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rFonts w:hint="default"/>
          <w:sz w:val="22"/>
          <w:szCs w:val="22"/>
          <w:lang w:val="en-US"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hint="eastAsia" w:ascii="Arial" w:hAnsi="Arial" w:cs="Arial"/>
          <w:b/>
          <w:sz w:val="22"/>
          <w:szCs w:val="22"/>
          <w:lang w:val="en-US" w:eastAsia="zh-CN"/>
        </w:rPr>
        <w:t>6bis-e</w:t>
      </w:r>
      <w:r>
        <w:rPr>
          <w:rFonts w:ascii="Arial" w:hAnsi="Arial" w:cs="Arial"/>
          <w:b/>
          <w:sz w:val="22"/>
          <w:szCs w:val="22"/>
        </w:rPr>
        <w:tab/>
      </w:r>
      <w:r>
        <w:rPr>
          <w:rFonts w:hint="eastAsia" w:ascii="Arial" w:hAnsi="Arial" w:cs="Arial"/>
          <w:b/>
          <w:sz w:val="22"/>
          <w:szCs w:val="22"/>
        </w:rPr>
        <w:t>R1-210</w:t>
      </w:r>
      <w:r>
        <w:rPr>
          <w:rFonts w:hint="default" w:ascii="Arial" w:hAnsi="Arial" w:cs="Arial"/>
          <w:b/>
          <w:sz w:val="22"/>
          <w:szCs w:val="22"/>
          <w:lang w:val="en-US"/>
        </w:rPr>
        <w:t>8841</w:t>
      </w:r>
    </w:p>
    <w:p>
      <w:pPr>
        <w:tabs>
          <w:tab w:val="right" w:pos="9630"/>
        </w:tabs>
        <w:spacing w:after="0"/>
        <w:rPr>
          <w:rFonts w:ascii="Arial" w:hAnsi="Arial" w:cs="Arial"/>
          <w:b/>
          <w:sz w:val="22"/>
          <w:szCs w:val="22"/>
        </w:rPr>
      </w:pPr>
      <w:r>
        <w:rPr>
          <w:rFonts w:hint="eastAsia" w:ascii="Arial" w:hAnsi="Arial" w:cs="Arial"/>
          <w:b/>
          <w:sz w:val="22"/>
          <w:szCs w:val="22"/>
        </w:rPr>
        <w:t xml:space="preserve">e-Meeting, </w:t>
      </w:r>
      <w:r>
        <w:rPr>
          <w:rFonts w:ascii="Arial" w:hAnsi="Arial" w:eastAsia="MS Mincho" w:cs="Arial"/>
          <w:b/>
          <w:bCs/>
          <w:sz w:val="22"/>
          <w:szCs w:val="22"/>
          <w:lang w:eastAsia="ja-JP"/>
        </w:rPr>
        <w:t>October 11</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xml:space="preserve"> – 19</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2021</w:t>
      </w:r>
    </w:p>
    <w:p>
      <w:pPr>
        <w:pStyle w:val="37"/>
        <w:jc w:val="both"/>
      </w:pPr>
    </w:p>
    <w:p>
      <w:pPr>
        <w:tabs>
          <w:tab w:val="left" w:pos="1985"/>
        </w:tabs>
        <w:spacing w:after="0"/>
        <w:rPr>
          <w:rFonts w:ascii="Arial" w:hAnsi="Arial"/>
          <w:b/>
          <w:lang w:eastAsia="zh-CN"/>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Discussion on CSI feedback enhancements for eURLLC</w:t>
      </w:r>
    </w:p>
    <w:p>
      <w:pPr>
        <w:tabs>
          <w:tab w:val="left" w:pos="1985"/>
        </w:tabs>
        <w:spacing w:after="0"/>
        <w:rPr>
          <w:rFonts w:ascii="Arial" w:hAnsi="Arial"/>
          <w:b/>
          <w:lang w:eastAsia="zh-CN"/>
        </w:rPr>
      </w:pPr>
      <w:r>
        <w:rPr>
          <w:rFonts w:ascii="Arial" w:hAnsi="Arial"/>
          <w:b/>
        </w:rPr>
        <w:t>Agenda item:</w:t>
      </w:r>
      <w:r>
        <w:rPr>
          <w:rFonts w:ascii="Arial" w:hAnsi="Arial"/>
          <w:b/>
        </w:rPr>
        <w:tab/>
      </w:r>
      <w:r>
        <w:rPr>
          <w:rFonts w:hint="eastAsia" w:ascii="Arial" w:hAnsi="Arial"/>
          <w:b/>
          <w:lang w:eastAsia="zh-CN"/>
        </w:rPr>
        <w:t>8.3.1.2</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hint="eastAsia" w:ascii="Arial" w:hAnsi="Arial"/>
          <w:b/>
        </w:rPr>
        <w:t>Discussion and Decision</w:t>
      </w:r>
    </w:p>
    <w:p>
      <w:pPr>
        <w:pStyle w:val="2"/>
        <w:textAlignment w:val="auto"/>
      </w:pPr>
      <w:bookmarkStart w:id="2" w:name="_Ref4817"/>
      <w:r>
        <w:t>Introduction</w:t>
      </w:r>
      <w:bookmarkEnd w:id="0"/>
      <w:bookmarkEnd w:id="2"/>
    </w:p>
    <w:p>
      <w:pPr>
        <w:rPr>
          <w:rFonts w:hint="eastAsia"/>
          <w:lang w:val="en-US" w:eastAsia="zh-CN"/>
        </w:rPr>
      </w:pPr>
      <w:r>
        <w:rPr>
          <w:rFonts w:hint="eastAsia"/>
          <w:lang w:eastAsia="zh-CN"/>
        </w:rPr>
        <w:t>In RAN1#10</w:t>
      </w:r>
      <w:r>
        <w:rPr>
          <w:rFonts w:hint="default"/>
          <w:lang w:val="en-US" w:eastAsia="zh-CN"/>
        </w:rPr>
        <w:t>6</w:t>
      </w:r>
      <w:r>
        <w:rPr>
          <w:rFonts w:hint="eastAsia"/>
          <w:lang w:eastAsia="zh-CN"/>
        </w:rPr>
        <w:t>-e meeting,</w:t>
      </w:r>
      <w:r>
        <w:rPr>
          <w:rFonts w:hint="default"/>
          <w:lang w:val="en-US" w:eastAsia="zh-CN"/>
        </w:rPr>
        <w:t xml:space="preserve"> </w:t>
      </w:r>
      <w:r>
        <w:rPr>
          <w:rFonts w:hint="eastAsia"/>
          <w:lang w:eastAsia="zh-CN"/>
        </w:rPr>
        <w:t xml:space="preserve">the following </w:t>
      </w:r>
      <w:r>
        <w:rPr>
          <w:rFonts w:hint="default"/>
          <w:lang w:val="en-US" w:eastAsia="zh-CN"/>
        </w:rPr>
        <w:t xml:space="preserve">agreements and conclusion </w:t>
      </w:r>
      <w:r>
        <w:rPr>
          <w:rFonts w:hint="eastAsia"/>
          <w:lang w:eastAsia="zh-CN"/>
        </w:rPr>
        <w:t xml:space="preserve">were </w:t>
      </w:r>
      <w:r>
        <w:rPr>
          <w:rFonts w:hint="default"/>
          <w:lang w:val="en-US" w:eastAsia="zh-CN"/>
        </w:rPr>
        <w:t>reached</w:t>
      </w:r>
      <w:r>
        <w:rPr>
          <w:rFonts w:hint="eastAsia"/>
          <w:lang w:eastAsia="zh-CN"/>
        </w:rPr>
        <w:t>[1].</w:t>
      </w:r>
      <w:r>
        <w:rPr>
          <w:rFonts w:hint="eastAsia"/>
          <w:lang w:val="en-US" w:eastAsia="zh-CN"/>
        </w:rPr>
        <w:t xml:space="preserve"> </w:t>
      </w:r>
      <w:r>
        <w:rPr>
          <w:rFonts w:hint="default"/>
          <w:lang w:val="en-US" w:eastAsia="zh-CN"/>
        </w:rPr>
        <w:t>In this contribution, our views on CSI feedback enhancements for URLLC are provided</w:t>
      </w:r>
      <w:r>
        <w:rPr>
          <w:rFonts w:hint="eastAsia"/>
          <w:lang w:val="en-US" w:eastAsia="zh-CN"/>
        </w:rPr>
        <w:t>.</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keepNext w:val="0"/>
              <w:keepLines w:val="0"/>
              <w:pageBreakBefore w:val="0"/>
              <w:widowControl/>
              <w:kinsoku/>
              <w:wordWrap/>
              <w:topLinePunct w:val="0"/>
              <w:bidi w:val="0"/>
              <w:snapToGrid/>
              <w:spacing w:before="120" w:after="0" w:line="280" w:lineRule="atLeast"/>
              <w:rPr>
                <w:rFonts w:ascii="Times New Roman" w:hAnsi="Times New Roman"/>
                <w:b/>
                <w:bCs/>
                <w:szCs w:val="20"/>
                <w:highlight w:val="green"/>
              </w:rPr>
            </w:pPr>
            <w:r>
              <w:rPr>
                <w:rFonts w:ascii="Times New Roman" w:hAnsi="Times New Roman"/>
                <w:b/>
                <w:bCs/>
                <w:szCs w:val="20"/>
                <w:highlight w:val="green"/>
              </w:rPr>
              <w:t>Agreement</w:t>
            </w:r>
          </w:p>
          <w:p>
            <w:pPr>
              <w:keepNext w:val="0"/>
              <w:keepLines w:val="0"/>
              <w:pageBreakBefore w:val="0"/>
              <w:widowControl/>
              <w:kinsoku/>
              <w:wordWrap/>
              <w:topLinePunct w:val="0"/>
              <w:bidi w:val="0"/>
              <w:snapToGrid/>
              <w:spacing w:before="120" w:after="0" w:line="280" w:lineRule="atLeast"/>
              <w:rPr>
                <w:rFonts w:ascii="Times New Roman" w:hAnsi="Times New Roman"/>
              </w:rPr>
            </w:pPr>
            <w:r>
              <w:rPr>
                <w:rFonts w:ascii="Times New Roman" w:hAnsi="Times New Roman"/>
              </w:rPr>
              <w:t>For subband CQI reporting with more than 2 bits per subband</w:t>
            </w:r>
          </w:p>
          <w:p>
            <w:pPr>
              <w:pStyle w:val="114"/>
              <w:keepNext w:val="0"/>
              <w:keepLines w:val="0"/>
              <w:pageBreakBefore w:val="0"/>
              <w:widowControl/>
              <w:numPr>
                <w:ilvl w:val="0"/>
                <w:numId w:val="10"/>
              </w:numPr>
              <w:kinsoku/>
              <w:wordWrap/>
              <w:topLinePunct w:val="0"/>
              <w:bidi w:val="0"/>
              <w:snapToGrid/>
              <w:spacing w:before="120" w:after="0" w:line="280" w:lineRule="atLeast"/>
              <w:ind w:leftChars="0"/>
              <w:rPr>
                <w:rFonts w:ascii="Times New Roman" w:hAnsi="Times New Roman" w:eastAsia="Times New Roman"/>
              </w:rPr>
            </w:pPr>
            <w:r>
              <w:rPr>
                <w:rFonts w:ascii="Times New Roman" w:hAnsi="Times New Roman" w:eastAsia="Times New Roman"/>
              </w:rPr>
              <w:t>Support 4-bits CQI only</w:t>
            </w:r>
          </w:p>
          <w:p>
            <w:pPr>
              <w:keepNext w:val="0"/>
              <w:keepLines w:val="0"/>
              <w:pageBreakBefore w:val="0"/>
              <w:widowControl/>
              <w:kinsoku/>
              <w:wordWrap/>
              <w:topLinePunct w:val="0"/>
              <w:bidi w:val="0"/>
              <w:snapToGrid/>
              <w:spacing w:before="120" w:after="0" w:line="280" w:lineRule="atLeast"/>
              <w:rPr>
                <w:rFonts w:ascii="Times New Roman" w:hAnsi="Times New Roman"/>
                <w:b/>
                <w:bCs/>
                <w:sz w:val="21"/>
                <w:szCs w:val="20"/>
                <w:highlight w:val="green"/>
              </w:rPr>
            </w:pPr>
            <w:r>
              <w:rPr>
                <w:rFonts w:ascii="Times New Roman" w:hAnsi="Times New Roman"/>
                <w:b/>
                <w:bCs/>
                <w:sz w:val="21"/>
                <w:szCs w:val="20"/>
                <w:highlight w:val="green"/>
              </w:rPr>
              <w:t>Agreement</w:t>
            </w:r>
          </w:p>
          <w:p>
            <w:pPr>
              <w:keepNext w:val="0"/>
              <w:keepLines w:val="0"/>
              <w:pageBreakBefore w:val="0"/>
              <w:widowControl/>
              <w:kinsoku/>
              <w:wordWrap/>
              <w:topLinePunct w:val="0"/>
              <w:bidi w:val="0"/>
              <w:snapToGrid/>
              <w:spacing w:before="120" w:after="0" w:line="280" w:lineRule="atLeast"/>
              <w:rPr>
                <w:rFonts w:ascii="Times New Roman" w:hAnsi="Times New Roman"/>
                <w:sz w:val="21"/>
                <w:szCs w:val="22"/>
              </w:rPr>
            </w:pPr>
            <w:r>
              <w:rPr>
                <w:rFonts w:ascii="Times New Roman" w:hAnsi="Times New Roman"/>
                <w:sz w:val="21"/>
                <w:szCs w:val="22"/>
              </w:rPr>
              <w:t>For subband CQI reporting in Rel-17, RRC can configure use of legacy 2-bits D-CQI or 4-bits CQI for each CSI report configuration.</w:t>
            </w:r>
          </w:p>
          <w:p>
            <w:pPr>
              <w:pStyle w:val="114"/>
              <w:keepNext w:val="0"/>
              <w:keepLines w:val="0"/>
              <w:pageBreakBefore w:val="0"/>
              <w:widowControl/>
              <w:numPr>
                <w:ilvl w:val="0"/>
                <w:numId w:val="11"/>
              </w:numPr>
              <w:kinsoku/>
              <w:wordWrap/>
              <w:topLinePunct w:val="0"/>
              <w:bidi w:val="0"/>
              <w:snapToGrid/>
              <w:spacing w:before="120" w:after="0" w:line="280" w:lineRule="atLeast"/>
              <w:ind w:left="720" w:leftChars="0" w:hanging="360"/>
              <w:rPr>
                <w:rFonts w:ascii="Times New Roman" w:hAnsi="Times New Roman"/>
                <w:szCs w:val="20"/>
              </w:rPr>
            </w:pPr>
            <w:r>
              <w:rPr>
                <w:rFonts w:ascii="Times New Roman" w:hAnsi="Times New Roman"/>
                <w:szCs w:val="20"/>
              </w:rPr>
              <w:t>This feature is subject to UE capability</w:t>
            </w:r>
          </w:p>
          <w:p>
            <w:pPr>
              <w:pStyle w:val="114"/>
              <w:keepNext w:val="0"/>
              <w:keepLines w:val="0"/>
              <w:pageBreakBefore w:val="0"/>
              <w:widowControl/>
              <w:numPr>
                <w:ilvl w:val="0"/>
                <w:numId w:val="11"/>
              </w:numPr>
              <w:kinsoku/>
              <w:wordWrap/>
              <w:topLinePunct w:val="0"/>
              <w:bidi w:val="0"/>
              <w:snapToGrid/>
              <w:spacing w:before="120" w:after="0" w:line="280" w:lineRule="atLeast"/>
              <w:ind w:left="720" w:leftChars="0" w:hanging="360"/>
              <w:rPr>
                <w:rFonts w:ascii="Times New Roman" w:hAnsi="Times New Roman"/>
                <w:szCs w:val="20"/>
              </w:rPr>
            </w:pPr>
            <w:r>
              <w:rPr>
                <w:rFonts w:ascii="Times New Roman" w:hAnsi="Times New Roman"/>
                <w:szCs w:val="20"/>
              </w:rPr>
              <w:t>FFS: Whether wideband CQI report can be omitted</w:t>
            </w:r>
          </w:p>
          <w:p>
            <w:pPr>
              <w:keepNext w:val="0"/>
              <w:keepLines w:val="0"/>
              <w:pageBreakBefore w:val="0"/>
              <w:widowControl/>
              <w:kinsoku/>
              <w:wordWrap/>
              <w:topLinePunct w:val="0"/>
              <w:bidi w:val="0"/>
              <w:snapToGrid/>
              <w:spacing w:before="120" w:after="0" w:line="280" w:lineRule="atLeast"/>
              <w:rPr>
                <w:rFonts w:ascii="Times New Roman" w:hAnsi="Times New Roman"/>
                <w:b/>
                <w:bCs/>
                <w:sz w:val="21"/>
                <w:szCs w:val="22"/>
              </w:rPr>
            </w:pPr>
            <w:r>
              <w:rPr>
                <w:rFonts w:ascii="Times New Roman" w:hAnsi="Times New Roman"/>
                <w:b/>
                <w:bCs/>
                <w:sz w:val="21"/>
                <w:szCs w:val="22"/>
              </w:rPr>
              <w:t>Conclusion</w:t>
            </w:r>
          </w:p>
          <w:p>
            <w:pPr>
              <w:keepNext w:val="0"/>
              <w:keepLines w:val="0"/>
              <w:pageBreakBefore w:val="0"/>
              <w:widowControl/>
              <w:kinsoku/>
              <w:wordWrap/>
              <w:topLinePunct w:val="0"/>
              <w:bidi w:val="0"/>
              <w:snapToGrid/>
              <w:spacing w:before="120" w:after="0" w:line="280" w:lineRule="atLeast"/>
              <w:rPr>
                <w:rFonts w:hint="default"/>
                <w:vertAlign w:val="baseline"/>
                <w:lang w:val="en-US" w:eastAsia="zh-CN"/>
              </w:rPr>
            </w:pPr>
            <w:r>
              <w:rPr>
                <w:rFonts w:ascii="Times New Roman" w:hAnsi="Times New Roman"/>
                <w:sz w:val="21"/>
                <w:szCs w:val="22"/>
              </w:rPr>
              <w:t>There is no consensus in RAN1 on the support of delta-MCS in Rel-17.</w:t>
            </w:r>
          </w:p>
        </w:tc>
      </w:tr>
    </w:tbl>
    <w:p>
      <w:pPr>
        <w:rPr>
          <w:rFonts w:hint="default"/>
          <w:lang w:val="en-US" w:eastAsia="zh-CN"/>
        </w:rPr>
      </w:pPr>
    </w:p>
    <w:p>
      <w:pPr>
        <w:pStyle w:val="2"/>
        <w:rPr>
          <w:lang w:val="en-US" w:eastAsia="zh-CN"/>
        </w:rPr>
      </w:pPr>
      <w:r>
        <w:rPr>
          <w:rFonts w:hint="eastAsia"/>
          <w:lang w:val="en-US" w:eastAsia="zh-CN"/>
        </w:rPr>
        <w:t>Discussion</w:t>
      </w:r>
    </w:p>
    <w:p>
      <w:pPr>
        <w:rPr>
          <w:rFonts w:hint="default"/>
          <w:lang w:val="en-US" w:eastAsia="zh-CN"/>
        </w:rPr>
      </w:pPr>
      <w:r>
        <w:rPr>
          <w:rFonts w:hint="default"/>
          <w:lang w:val="en-US" w:eastAsia="zh-CN"/>
        </w:rPr>
        <w:t>In last meeting, it was agreed to support 4-bits CQI. For legacy 2-bits subband CQI report, the wideband CQI should also be reported so that the network can get the subband CQI due to the differential subband CQI report. For 4-bits CQI, the network can get the subband CQI without relying on the wideband CQI. There was a discussion on whether wideband CQI report is needed in the case of 4-bits CQI report. The motivation to omit the wideband CQI report is that the network can infer wideband CQI from the reported subband CQI.</w:t>
      </w:r>
    </w:p>
    <w:p>
      <w:pPr>
        <w:rPr>
          <w:rFonts w:hint="default"/>
          <w:lang w:val="en-US" w:eastAsia="zh-CN"/>
        </w:rPr>
      </w:pPr>
      <w:r>
        <w:rPr>
          <w:rFonts w:hint="default"/>
          <w:lang w:val="en-US" w:eastAsia="zh-CN"/>
        </w:rPr>
        <w:t xml:space="preserve">In current specification, CQI shall be calculated conditioned on the </w:t>
      </w:r>
      <w:r>
        <w:t>reported PMI, RI and CRI</w:t>
      </w:r>
      <w:r>
        <w:rPr>
          <w:rFonts w:hint="default"/>
          <w:lang w:val="en-US"/>
        </w:rPr>
        <w:t xml:space="preserve">. </w:t>
      </w:r>
      <w:r>
        <w:rPr>
          <w:rFonts w:hint="default"/>
          <w:lang w:val="en-US" w:eastAsia="zh-CN"/>
        </w:rPr>
        <w:t xml:space="preserve">The reported subband PMI and wideband PMI may be different. It leads to the wideband CQI and subband CQI calculated based on the reported PMI are pretty different. The network cannot infer wideband CQI from the subband CQI due to the different reported PMI. In addition, wideband CQI report only needs 4 bits. Omitting wideband CQI report can only save 4 bits for the CSI overhead. The benefit is quite marginal. Therefore, wideband CQI should be reported together with wideband PMI. The CSI reporting structure should not be changed. </w:t>
      </w:r>
    </w:p>
    <w:p>
      <w:pPr>
        <w:rPr>
          <w:rFonts w:hint="default"/>
          <w:i/>
          <w:iCs/>
          <w:lang w:val="en-US" w:eastAsia="zh-CN"/>
        </w:rPr>
      </w:pPr>
      <w:r>
        <w:rPr>
          <w:rFonts w:hint="default"/>
          <w:b/>
          <w:bCs/>
          <w:i/>
          <w:iCs/>
          <w:lang w:val="en-US" w:eastAsia="zh-CN"/>
        </w:rPr>
        <w:t>Proposal 1:</w:t>
      </w:r>
      <w:r>
        <w:rPr>
          <w:rFonts w:hint="default"/>
          <w:i/>
          <w:iCs/>
          <w:lang w:val="en-US" w:eastAsia="zh-CN"/>
        </w:rPr>
        <w:t xml:space="preserve"> Wideband CQI report cannot be omitted in the case of 4-bits subband CQI.</w:t>
      </w:r>
    </w:p>
    <w:p>
      <w:pPr>
        <w:bidi w:val="0"/>
        <w:rPr>
          <w:rFonts w:hint="default"/>
          <w:lang w:val="en-US" w:eastAsia="zh-CN"/>
        </w:rPr>
      </w:pPr>
      <w:r>
        <w:rPr>
          <w:rFonts w:hint="default"/>
          <w:lang w:val="en-US" w:eastAsia="zh-CN"/>
        </w:rPr>
        <w:t>A-CSI on PUCCH was discussed and got support from many companies at the early phase of Rel-17 discussion. Since the discussion focused on the other topics in the past several meetings, we have not made a decision on the support of A-CSI on PUCCH in Rel-17. From our view, the benefits for the A-CSI on PUCCH are clear. Compared with P/SP CSI, A-CSI on PUCCH is more efficient and flexible. Compared with A-CSI on PUSCH, A-CSI on PUCCH can provide more flexibility and save a PDCCH transmission in DL heavy scenarios. This can reduce the PDCCH blocking probability and resource overhead. Therefore, A-CSI on PUCCH should be supported in Rel-17.</w:t>
      </w:r>
    </w:p>
    <w:p>
      <w:pPr>
        <w:keepNext w:val="0"/>
        <w:keepLines w:val="0"/>
        <w:pageBreakBefore w:val="0"/>
        <w:widowControl/>
        <w:kinsoku/>
        <w:wordWrap/>
        <w:overflowPunct w:val="0"/>
        <w:topLinePunct w:val="0"/>
        <w:autoSpaceDE w:val="0"/>
        <w:autoSpaceDN w:val="0"/>
        <w:bidi w:val="0"/>
        <w:adjustRightInd w:val="0"/>
        <w:snapToGrid/>
        <w:spacing w:before="137" w:beforeLines="50" w:line="240" w:lineRule="auto"/>
        <w:textAlignment w:val="baseline"/>
        <w:rPr>
          <w:rFonts w:hint="default"/>
          <w:i/>
          <w:iCs/>
          <w:lang w:val="en-US" w:eastAsia="zh-CN"/>
        </w:rPr>
      </w:pPr>
      <w:r>
        <w:rPr>
          <w:rFonts w:hint="default"/>
          <w:b/>
          <w:bCs/>
          <w:i/>
          <w:iCs/>
          <w:lang w:val="en-US" w:eastAsia="zh-CN"/>
        </w:rPr>
        <w:t>Proposal 2:</w:t>
      </w:r>
      <w:r>
        <w:rPr>
          <w:rFonts w:hint="default"/>
          <w:i/>
          <w:iCs/>
          <w:lang w:val="en-US" w:eastAsia="zh-CN"/>
        </w:rPr>
        <w:t xml:space="preserve"> A-CSI on PUCCH should be supported in Rel-17.</w:t>
      </w:r>
    </w:p>
    <w:p>
      <w:pPr>
        <w:keepNext w:val="0"/>
        <w:keepLines w:val="0"/>
        <w:pageBreakBefore w:val="0"/>
        <w:widowControl/>
        <w:kinsoku/>
        <w:wordWrap/>
        <w:overflowPunct w:val="0"/>
        <w:topLinePunct w:val="0"/>
        <w:autoSpaceDE w:val="0"/>
        <w:autoSpaceDN w:val="0"/>
        <w:bidi w:val="0"/>
        <w:adjustRightInd w:val="0"/>
        <w:snapToGrid/>
        <w:spacing w:before="137" w:beforeLines="50" w:line="240" w:lineRule="auto"/>
        <w:textAlignment w:val="baseline"/>
        <w:rPr>
          <w:rFonts w:hint="default"/>
          <w:lang w:val="en-US" w:eastAsia="zh-CN"/>
        </w:rPr>
      </w:pPr>
      <w:r>
        <w:rPr>
          <w:rFonts w:hint="default"/>
          <w:lang w:val="en-US" w:eastAsia="zh-CN"/>
        </w:rPr>
        <w:t>For the A-CSI on PUSCH, it is triggered by a DCI indicating a trigger state from a trigger state list indicated by MAC CE. The same method can be reused for A-CSI on PUCCH by copying the CSI request field into the DL DCI. The DL DCI can share the same trigger state list with the UL DCI. Of course, a dedicated trigger state list indicated by another MAC CE can also be feasible to provide more flexibility. In this case, the CSI request field length in DL DCI should be configured separately.</w:t>
      </w:r>
    </w:p>
    <w:p>
      <w:pPr>
        <w:keepNext w:val="0"/>
        <w:keepLines w:val="0"/>
        <w:pageBreakBefore w:val="0"/>
        <w:widowControl/>
        <w:kinsoku/>
        <w:wordWrap/>
        <w:overflowPunct w:val="0"/>
        <w:topLinePunct w:val="0"/>
        <w:autoSpaceDE w:val="0"/>
        <w:autoSpaceDN w:val="0"/>
        <w:bidi w:val="0"/>
        <w:adjustRightInd w:val="0"/>
        <w:snapToGrid/>
        <w:spacing w:before="137" w:beforeLines="50" w:line="240" w:lineRule="auto"/>
        <w:textAlignment w:val="baseline"/>
        <w:rPr>
          <w:rFonts w:hint="default"/>
          <w:i/>
          <w:iCs/>
          <w:lang w:val="en-US" w:eastAsia="zh-CN"/>
        </w:rPr>
      </w:pPr>
      <w:r>
        <w:rPr>
          <w:rFonts w:hint="default"/>
          <w:b/>
          <w:bCs/>
          <w:i/>
          <w:iCs/>
          <w:lang w:val="en-US" w:eastAsia="zh-CN"/>
        </w:rPr>
        <w:t>Proposal 3:</w:t>
      </w:r>
      <w:r>
        <w:rPr>
          <w:rFonts w:hint="default"/>
          <w:i/>
          <w:iCs/>
          <w:lang w:val="en-US" w:eastAsia="zh-CN"/>
        </w:rPr>
        <w:t xml:space="preserve"> A-CSI request field should be introduced in the DL DCI.</w:t>
      </w:r>
    </w:p>
    <w:p>
      <w:pPr>
        <w:keepNext w:val="0"/>
        <w:keepLines w:val="0"/>
        <w:pageBreakBefore w:val="0"/>
        <w:widowControl/>
        <w:kinsoku/>
        <w:wordWrap/>
        <w:overflowPunct w:val="0"/>
        <w:topLinePunct w:val="0"/>
        <w:autoSpaceDE w:val="0"/>
        <w:autoSpaceDN w:val="0"/>
        <w:bidi w:val="0"/>
        <w:adjustRightInd w:val="0"/>
        <w:snapToGrid/>
        <w:spacing w:before="137" w:beforeLines="50" w:line="240" w:lineRule="auto"/>
        <w:textAlignment w:val="baseline"/>
        <w:rPr>
          <w:rFonts w:hint="default"/>
          <w:i/>
          <w:iCs/>
          <w:lang w:val="en-US" w:eastAsia="zh-CN"/>
        </w:rPr>
      </w:pPr>
      <w:r>
        <w:rPr>
          <w:rFonts w:hint="default"/>
          <w:b/>
          <w:bCs/>
          <w:i/>
          <w:iCs/>
          <w:lang w:val="en-US" w:eastAsia="zh-CN"/>
        </w:rPr>
        <w:t>Proposal 4:</w:t>
      </w:r>
      <w:r>
        <w:rPr>
          <w:rFonts w:hint="default"/>
          <w:i/>
          <w:iCs/>
          <w:lang w:val="en-US" w:eastAsia="zh-CN"/>
        </w:rPr>
        <w:t xml:space="preserve"> A separate trigger state list can be configured for A-CSI on PUCCH.</w:t>
      </w:r>
    </w:p>
    <w:p>
      <w:pPr>
        <w:keepNext w:val="0"/>
        <w:keepLines w:val="0"/>
        <w:pageBreakBefore w:val="0"/>
        <w:widowControl/>
        <w:kinsoku/>
        <w:wordWrap/>
        <w:overflowPunct w:val="0"/>
        <w:topLinePunct w:val="0"/>
        <w:autoSpaceDE w:val="0"/>
        <w:autoSpaceDN w:val="0"/>
        <w:bidi w:val="0"/>
        <w:adjustRightInd w:val="0"/>
        <w:snapToGrid/>
        <w:spacing w:before="137" w:beforeLines="50" w:line="240" w:lineRule="auto"/>
        <w:textAlignment w:val="baseline"/>
        <w:rPr>
          <w:lang w:eastAsia="zh-CN"/>
        </w:rPr>
      </w:pPr>
      <w:r>
        <w:rPr>
          <w:rFonts w:hint="default"/>
          <w:lang w:val="en-US" w:eastAsia="zh-CN"/>
        </w:rPr>
        <w:t xml:space="preserve">For the PUCCH resource for A-CSI, there are two options </w:t>
      </w:r>
      <w:r>
        <w:rPr>
          <w:lang w:eastAsia="zh-CN"/>
        </w:rPr>
        <w:t>to be considered</w:t>
      </w:r>
      <w:r>
        <w:rPr>
          <w:rFonts w:hint="default"/>
          <w:lang w:val="en-US" w:eastAsia="zh-CN"/>
        </w:rPr>
        <w:t>.</w:t>
      </w:r>
    </w:p>
    <w:p>
      <w:pPr>
        <w:numPr>
          <w:ilvl w:val="0"/>
          <w:numId w:val="12"/>
        </w:numPr>
        <w:rPr>
          <w:lang w:eastAsia="zh-CN"/>
        </w:rPr>
      </w:pPr>
      <w:r>
        <w:rPr>
          <w:rFonts w:hint="default"/>
          <w:lang w:val="en-US" w:eastAsia="zh-CN"/>
        </w:rPr>
        <w:t xml:space="preserve">Option </w:t>
      </w:r>
      <w:r>
        <w:rPr>
          <w:lang w:eastAsia="zh-CN"/>
        </w:rPr>
        <w:t>1：</w:t>
      </w:r>
      <w:r>
        <w:rPr>
          <w:rFonts w:hint="default"/>
          <w:lang w:val="en-US" w:eastAsia="zh-CN"/>
        </w:rPr>
        <w:t>T</w:t>
      </w:r>
      <w:r>
        <w:rPr>
          <w:lang w:eastAsia="zh-CN"/>
        </w:rPr>
        <w:t>he same PUCCH resource</w:t>
      </w:r>
      <w:r>
        <w:rPr>
          <w:rFonts w:hint="default"/>
          <w:lang w:val="en-US" w:eastAsia="zh-CN"/>
        </w:rPr>
        <w:t xml:space="preserve"> with HARQ-ACK feedback</w:t>
      </w:r>
    </w:p>
    <w:p>
      <w:pPr>
        <w:numPr>
          <w:ilvl w:val="0"/>
          <w:numId w:val="12"/>
        </w:numPr>
        <w:rPr>
          <w:lang w:eastAsia="zh-CN"/>
        </w:rPr>
      </w:pPr>
      <w:r>
        <w:rPr>
          <w:rFonts w:hint="default"/>
          <w:lang w:val="en-US" w:eastAsia="zh-CN"/>
        </w:rPr>
        <w:t xml:space="preserve">Option </w:t>
      </w:r>
      <w:r>
        <w:rPr>
          <w:lang w:eastAsia="zh-CN"/>
        </w:rPr>
        <w:t>2：</w:t>
      </w:r>
      <w:r>
        <w:rPr>
          <w:rFonts w:hint="default"/>
          <w:lang w:val="en-US" w:eastAsia="zh-CN"/>
        </w:rPr>
        <w:t>The dedicated PUCCH resource</w:t>
      </w:r>
    </w:p>
    <w:p>
      <w:pPr>
        <w:rPr>
          <w:rFonts w:hint="default"/>
          <w:lang w:val="en-US" w:eastAsia="zh-CN"/>
        </w:rPr>
      </w:pPr>
      <w:r>
        <w:rPr>
          <w:rFonts w:hint="default"/>
          <w:lang w:val="en-US" w:eastAsia="zh-CN"/>
        </w:rPr>
        <w:t>For option 1, the A-CSI and HARQ-ACK are multiplexed in the same PUCCH resource indicated by the k1 and PRI in DL DCI. The benefit is more flexible PUCCH resource indication. However, a</w:t>
      </w:r>
      <w:r>
        <w:rPr>
          <w:lang w:eastAsia="zh-CN"/>
        </w:rPr>
        <w:t xml:space="preserve">ccording to the CSI computation delay requirement Z/Z’ and HARQ-ACK processing delay requirement </w:t>
      </w:r>
      <w:r>
        <w:rPr>
          <w:i/>
          <w:iCs/>
          <w:lang w:eastAsia="zh-CN"/>
        </w:rPr>
        <w:t>T</w:t>
      </w:r>
      <w:r>
        <w:rPr>
          <w:i/>
          <w:iCs/>
          <w:vertAlign w:val="subscript"/>
          <w:lang w:eastAsia="zh-CN"/>
        </w:rPr>
        <w:t>proc,1</w:t>
      </w:r>
      <w:r>
        <w:rPr>
          <w:lang w:eastAsia="zh-CN"/>
        </w:rPr>
        <w:t xml:space="preserve"> defined in </w:t>
      </w:r>
      <w:r>
        <w:rPr>
          <w:rFonts w:hint="default"/>
          <w:lang w:val="en-US" w:eastAsia="zh-CN"/>
        </w:rPr>
        <w:t>TS38.214</w:t>
      </w:r>
      <w:r>
        <w:rPr>
          <w:lang w:eastAsia="zh-CN"/>
        </w:rPr>
        <w:t>[</w:t>
      </w:r>
      <w:r>
        <w:rPr>
          <w:rFonts w:hint="default"/>
          <w:lang w:val="en-US" w:eastAsia="zh-CN"/>
        </w:rPr>
        <w:t>2</w:t>
      </w:r>
      <w:r>
        <w:rPr>
          <w:lang w:eastAsia="zh-CN"/>
        </w:rPr>
        <w:t>]</w:t>
      </w:r>
      <w:r>
        <w:rPr>
          <w:rFonts w:hint="default"/>
          <w:lang w:val="en-US" w:eastAsia="zh-CN"/>
        </w:rPr>
        <w:t>,</w:t>
      </w:r>
      <w:r>
        <w:rPr>
          <w:lang w:eastAsia="zh-CN"/>
        </w:rPr>
        <w:t xml:space="preserve"> Z/Z’ is </w:t>
      </w:r>
      <w:r>
        <w:rPr>
          <w:rFonts w:hint="default"/>
          <w:lang w:val="en-US" w:eastAsia="zh-CN"/>
        </w:rPr>
        <w:t xml:space="preserve">a bit </w:t>
      </w:r>
      <w:r>
        <w:rPr>
          <w:lang w:eastAsia="zh-CN"/>
        </w:rPr>
        <w:t xml:space="preserve">larger than </w:t>
      </w:r>
      <w:r>
        <w:rPr>
          <w:i/>
          <w:iCs/>
          <w:lang w:eastAsia="zh-CN"/>
        </w:rPr>
        <w:t>T</w:t>
      </w:r>
      <w:r>
        <w:rPr>
          <w:i/>
          <w:iCs/>
          <w:vertAlign w:val="subscript"/>
          <w:lang w:eastAsia="zh-CN"/>
        </w:rPr>
        <w:t>proc,1</w:t>
      </w:r>
      <w:r>
        <w:rPr>
          <w:lang w:eastAsia="zh-CN"/>
        </w:rPr>
        <w:t xml:space="preserve"> </w:t>
      </w:r>
      <w:r>
        <w:rPr>
          <w:rFonts w:hint="default"/>
          <w:lang w:val="en-US" w:eastAsia="zh-CN"/>
        </w:rPr>
        <w:t>in most cases. This may delay the HARQ-ACK feedback. To avoid the impact to URLLC service from such delay, the network should ensure that the related PDSCH is correctly decoded by the UE as possible when triggering A-CSI on PUCCH. For example, when the related PDSCH is retransmission.</w:t>
      </w:r>
    </w:p>
    <w:p>
      <w:pPr>
        <w:rPr>
          <w:rFonts w:hint="default"/>
          <w:lang w:val="en-US" w:eastAsia="zh-CN"/>
        </w:rPr>
      </w:pPr>
      <w:r>
        <w:rPr>
          <w:rFonts w:hint="default"/>
          <w:lang w:val="en-US" w:eastAsia="zh-CN"/>
        </w:rPr>
        <w:t>For option 2, an dedicated PUCCH resource is configured by the network. The HARQ-ACK feedback is not impacted in this case. This can be indicated by the DL DCI triggering A-CSI or a RRC signaling. If it is indicated by the DL DCI, it means additional PRI and K1 should be used. The impact to DL DCI design should be carefully studied. If it is indicated by RRC signaling, there is no impact to the DL DCI while the flexibility may lose. Given that each option has its benefit and drawback, we believe that both options can be considered and it is up to network to use one of them for A-CSI feedback. Between of them, option 1 should be supported first due to the limited spec impact.</w:t>
      </w:r>
    </w:p>
    <w:p>
      <w:pPr>
        <w:rPr>
          <w:rFonts w:hint="default"/>
          <w:i/>
          <w:iCs/>
          <w:lang w:val="en-US" w:eastAsia="zh-CN"/>
        </w:rPr>
      </w:pPr>
      <w:r>
        <w:rPr>
          <w:b/>
          <w:bCs/>
          <w:i/>
          <w:iCs/>
          <w:lang w:eastAsia="zh-CN"/>
        </w:rPr>
        <w:t>Proposal 5:</w:t>
      </w:r>
      <w:r>
        <w:rPr>
          <w:i/>
          <w:iCs/>
          <w:lang w:eastAsia="zh-CN"/>
        </w:rPr>
        <w:t xml:space="preserve"> </w:t>
      </w:r>
      <w:r>
        <w:rPr>
          <w:rFonts w:hint="default"/>
          <w:i/>
          <w:iCs/>
          <w:lang w:val="en-US" w:eastAsia="zh-CN"/>
        </w:rPr>
        <w:t>The following options can be considered for the A-CSI on PUCCH and option 1 should be supported first.</w:t>
      </w:r>
    </w:p>
    <w:p>
      <w:pPr>
        <w:numPr>
          <w:ilvl w:val="0"/>
          <w:numId w:val="12"/>
        </w:numPr>
        <w:ind w:left="420" w:leftChars="0" w:hanging="420" w:firstLineChars="0"/>
        <w:rPr>
          <w:rFonts w:hint="default"/>
          <w:i/>
          <w:iCs/>
          <w:lang w:val="en-US" w:eastAsia="zh-CN"/>
        </w:rPr>
      </w:pPr>
      <w:r>
        <w:rPr>
          <w:rFonts w:hint="default"/>
          <w:i/>
          <w:iCs/>
          <w:lang w:val="en-US" w:eastAsia="zh-CN"/>
        </w:rPr>
        <w:t>Option 1: The same PUCCH resource for A-CSI and HARQ-ACK is indicated by DL DCI.</w:t>
      </w:r>
    </w:p>
    <w:p>
      <w:pPr>
        <w:numPr>
          <w:ilvl w:val="0"/>
          <w:numId w:val="12"/>
        </w:numPr>
        <w:ind w:left="420" w:leftChars="0" w:hanging="420" w:firstLineChars="0"/>
        <w:rPr>
          <w:rFonts w:hint="default"/>
          <w:i/>
          <w:iCs/>
          <w:lang w:val="en-US" w:eastAsia="zh-CN"/>
        </w:rPr>
      </w:pPr>
      <w:r>
        <w:rPr>
          <w:rFonts w:hint="default"/>
          <w:i/>
          <w:iCs/>
          <w:lang w:val="en-US" w:eastAsia="zh-CN"/>
        </w:rPr>
        <w:t>Option2: A dedicated PUCCH resource is indicated by the network.</w:t>
      </w:r>
    </w:p>
    <w:p>
      <w:pPr>
        <w:rPr>
          <w:rFonts w:hint="default"/>
          <w:lang w:val="en-US" w:eastAsia="zh-CN"/>
        </w:rPr>
      </w:pPr>
      <w:r>
        <w:rPr>
          <w:rFonts w:hint="default"/>
          <w:lang w:val="en-US" w:eastAsia="zh-CN"/>
        </w:rPr>
        <w:t xml:space="preserve">In Rel-16 URLLC, physical priority is introduce to ensure the URLLC performance. </w:t>
      </w:r>
      <w:r>
        <w:rPr>
          <w:lang w:eastAsia="zh-CN"/>
        </w:rPr>
        <w:t>For P/SP-CSI on PUCCH,</w:t>
      </w:r>
      <w:r>
        <w:rPr>
          <w:rFonts w:hint="default"/>
          <w:lang w:val="en-US" w:eastAsia="zh-CN"/>
        </w:rPr>
        <w:t xml:space="preserve"> it has low priority, i.e., priority index 0 to follow the </w:t>
      </w:r>
      <w:r>
        <w:rPr>
          <w:lang w:eastAsia="zh-CN"/>
        </w:rPr>
        <w:t>principle in Rel-16.</w:t>
      </w:r>
    </w:p>
    <w:p>
      <w:pPr>
        <w:rPr>
          <w:lang w:eastAsia="zh-CN"/>
        </w:rPr>
      </w:pPr>
      <w:r>
        <w:rPr>
          <w:rFonts w:hint="default"/>
          <w:lang w:val="en-US" w:eastAsia="zh-CN"/>
        </w:rPr>
        <w:t>For A-CSI on PUCCH, c</w:t>
      </w:r>
      <w:r>
        <w:rPr>
          <w:lang w:eastAsia="zh-CN"/>
        </w:rPr>
        <w:t xml:space="preserve">onsidering the potential conflict between multiple PUCCHs or PUCCH and PUSCH, it is necessary to determine the priority for A-CSI on PUCCH. </w:t>
      </w:r>
      <w:r>
        <w:rPr>
          <w:rFonts w:hint="default"/>
          <w:lang w:val="en-US" w:eastAsia="zh-CN"/>
        </w:rPr>
        <w:t>T</w:t>
      </w:r>
      <w:r>
        <w:rPr>
          <w:lang w:eastAsia="zh-CN"/>
        </w:rPr>
        <w:t xml:space="preserve">he A-CSI feedback priority can be associated with the HARQ-ACK feedback priority. When scheduling the PDSCH by a DL grant, the </w:t>
      </w:r>
      <w:r>
        <w:rPr>
          <w:rFonts w:hint="default"/>
          <w:lang w:val="en-US" w:eastAsia="zh-CN"/>
        </w:rPr>
        <w:t>priority indicator</w:t>
      </w:r>
      <w:r>
        <w:rPr>
          <w:lang w:eastAsia="zh-CN"/>
        </w:rPr>
        <w:t xml:space="preserve"> field in the DL grant also indicate</w:t>
      </w:r>
      <w:r>
        <w:rPr>
          <w:rFonts w:hint="default"/>
          <w:lang w:val="en-US" w:eastAsia="zh-CN"/>
        </w:rPr>
        <w:t>s</w:t>
      </w:r>
      <w:r>
        <w:rPr>
          <w:lang w:eastAsia="zh-CN"/>
        </w:rPr>
        <w:t xml:space="preserve"> the priority of the A-CSI feedback triggered by this DL grant.</w:t>
      </w:r>
      <w:bookmarkStart w:id="3" w:name="_GoBack"/>
      <w:bookmarkEnd w:id="3"/>
    </w:p>
    <w:p>
      <w:pPr>
        <w:rPr>
          <w:i/>
          <w:iCs/>
          <w:lang w:eastAsia="zh-CN"/>
        </w:rPr>
      </w:pPr>
      <w:r>
        <w:rPr>
          <w:b/>
          <w:bCs/>
          <w:i/>
          <w:iCs/>
          <w:lang w:eastAsia="zh-CN"/>
        </w:rPr>
        <w:t>Proposal 6:</w:t>
      </w:r>
      <w:r>
        <w:rPr>
          <w:i/>
          <w:iCs/>
          <w:lang w:eastAsia="zh-CN"/>
        </w:rPr>
        <w:t xml:space="preserve"> Only priority index 0 is applicable to P/SP-CSI on PUCCH.</w:t>
      </w:r>
    </w:p>
    <w:p>
      <w:pPr>
        <w:rPr>
          <w:rFonts w:hint="default"/>
          <w:i/>
          <w:iCs/>
          <w:lang w:val="en-US" w:eastAsia="zh-CN"/>
        </w:rPr>
      </w:pPr>
      <w:r>
        <w:rPr>
          <w:b/>
          <w:bCs/>
          <w:i/>
          <w:iCs/>
          <w:lang w:eastAsia="zh-CN"/>
        </w:rPr>
        <w:t>Proposal 7:</w:t>
      </w:r>
      <w:r>
        <w:rPr>
          <w:i/>
          <w:iCs/>
          <w:lang w:eastAsia="zh-CN"/>
        </w:rPr>
        <w:t xml:space="preserve"> The A-CSI on PUCCH priority can be indicated by the </w:t>
      </w:r>
      <w:r>
        <w:rPr>
          <w:rFonts w:hint="default"/>
          <w:i/>
          <w:iCs/>
          <w:lang w:val="en-US" w:eastAsia="zh-CN"/>
        </w:rPr>
        <w:t>priority indicator</w:t>
      </w:r>
      <w:r>
        <w:rPr>
          <w:i/>
          <w:iCs/>
          <w:lang w:eastAsia="zh-CN"/>
        </w:rPr>
        <w:t xml:space="preserve"> field in the DL grant.</w:t>
      </w:r>
    </w:p>
    <w:p>
      <w:pPr>
        <w:pStyle w:val="2"/>
        <w:rPr>
          <w:lang w:val="en-US" w:eastAsia="zh-CN"/>
        </w:rPr>
      </w:pPr>
      <w:r>
        <w:rPr>
          <w:lang w:val="en-US" w:eastAsia="zh-CN"/>
        </w:rPr>
        <w:t>Conclusion</w:t>
      </w:r>
    </w:p>
    <w:p>
      <w:pPr>
        <w:rPr>
          <w:lang w:eastAsia="zh-CN"/>
        </w:rPr>
      </w:pPr>
      <w:r>
        <w:rPr>
          <w:lang w:eastAsia="zh-CN"/>
        </w:rPr>
        <w:t>According to the analysis above, we have the following proposals:</w:t>
      </w:r>
    </w:p>
    <w:p>
      <w:pPr>
        <w:rPr>
          <w:rFonts w:hint="default"/>
          <w:i/>
          <w:iCs/>
          <w:lang w:val="en-US" w:eastAsia="zh-CN"/>
        </w:rPr>
      </w:pPr>
      <w:r>
        <w:rPr>
          <w:rFonts w:hint="default"/>
          <w:b/>
          <w:bCs/>
          <w:i/>
          <w:iCs/>
          <w:lang w:val="en-US" w:eastAsia="zh-CN"/>
        </w:rPr>
        <w:t>Proposal 1:</w:t>
      </w:r>
      <w:r>
        <w:rPr>
          <w:rFonts w:hint="default"/>
          <w:i/>
          <w:iCs/>
          <w:lang w:val="en-US" w:eastAsia="zh-CN"/>
        </w:rPr>
        <w:t xml:space="preserve"> Wideband CQI report cannot be omitted in the case of 4-bits subband CQI.</w:t>
      </w:r>
    </w:p>
    <w:p>
      <w:pPr>
        <w:keepNext w:val="0"/>
        <w:keepLines w:val="0"/>
        <w:pageBreakBefore w:val="0"/>
        <w:widowControl/>
        <w:kinsoku/>
        <w:wordWrap/>
        <w:overflowPunct w:val="0"/>
        <w:topLinePunct w:val="0"/>
        <w:autoSpaceDE w:val="0"/>
        <w:autoSpaceDN w:val="0"/>
        <w:bidi w:val="0"/>
        <w:adjustRightInd w:val="0"/>
        <w:snapToGrid/>
        <w:spacing w:before="137" w:beforeLines="50" w:line="240" w:lineRule="auto"/>
        <w:textAlignment w:val="baseline"/>
        <w:rPr>
          <w:rFonts w:hint="default"/>
          <w:i/>
          <w:iCs/>
          <w:lang w:val="en-US" w:eastAsia="zh-CN"/>
        </w:rPr>
      </w:pPr>
      <w:r>
        <w:rPr>
          <w:rFonts w:hint="default"/>
          <w:b/>
          <w:bCs/>
          <w:i/>
          <w:iCs/>
          <w:lang w:val="en-US" w:eastAsia="zh-CN"/>
        </w:rPr>
        <w:t>Proposal 2:</w:t>
      </w:r>
      <w:r>
        <w:rPr>
          <w:rFonts w:hint="default"/>
          <w:i/>
          <w:iCs/>
          <w:lang w:val="en-US" w:eastAsia="zh-CN"/>
        </w:rPr>
        <w:t xml:space="preserve"> A-CSI on PUCCH should be supported in Rel-17.</w:t>
      </w:r>
    </w:p>
    <w:p>
      <w:pPr>
        <w:keepNext w:val="0"/>
        <w:keepLines w:val="0"/>
        <w:pageBreakBefore w:val="0"/>
        <w:widowControl/>
        <w:kinsoku/>
        <w:wordWrap/>
        <w:overflowPunct w:val="0"/>
        <w:topLinePunct w:val="0"/>
        <w:autoSpaceDE w:val="0"/>
        <w:autoSpaceDN w:val="0"/>
        <w:bidi w:val="0"/>
        <w:adjustRightInd w:val="0"/>
        <w:snapToGrid/>
        <w:spacing w:before="137" w:beforeLines="50" w:line="240" w:lineRule="auto"/>
        <w:textAlignment w:val="baseline"/>
        <w:rPr>
          <w:rFonts w:hint="default"/>
          <w:i/>
          <w:iCs/>
          <w:lang w:val="en-US" w:eastAsia="zh-CN"/>
        </w:rPr>
      </w:pPr>
      <w:r>
        <w:rPr>
          <w:rFonts w:hint="default"/>
          <w:b/>
          <w:bCs/>
          <w:i/>
          <w:iCs/>
          <w:lang w:val="en-US" w:eastAsia="zh-CN"/>
        </w:rPr>
        <w:t>Proposal 3:</w:t>
      </w:r>
      <w:r>
        <w:rPr>
          <w:rFonts w:hint="default"/>
          <w:i/>
          <w:iCs/>
          <w:lang w:val="en-US" w:eastAsia="zh-CN"/>
        </w:rPr>
        <w:t xml:space="preserve"> A-CSI request field should be introduced in the DL DCI.</w:t>
      </w:r>
    </w:p>
    <w:p>
      <w:pPr>
        <w:keepNext w:val="0"/>
        <w:keepLines w:val="0"/>
        <w:pageBreakBefore w:val="0"/>
        <w:widowControl/>
        <w:kinsoku/>
        <w:wordWrap/>
        <w:overflowPunct w:val="0"/>
        <w:topLinePunct w:val="0"/>
        <w:autoSpaceDE w:val="0"/>
        <w:autoSpaceDN w:val="0"/>
        <w:bidi w:val="0"/>
        <w:adjustRightInd w:val="0"/>
        <w:snapToGrid/>
        <w:spacing w:before="137" w:beforeLines="50" w:line="240" w:lineRule="auto"/>
        <w:textAlignment w:val="baseline"/>
        <w:rPr>
          <w:rFonts w:hint="default"/>
          <w:i/>
          <w:iCs/>
          <w:lang w:val="en-US" w:eastAsia="zh-CN"/>
        </w:rPr>
      </w:pPr>
      <w:r>
        <w:rPr>
          <w:rFonts w:hint="default"/>
          <w:b/>
          <w:bCs/>
          <w:i/>
          <w:iCs/>
          <w:lang w:val="en-US" w:eastAsia="zh-CN"/>
        </w:rPr>
        <w:t>Proposal 4:</w:t>
      </w:r>
      <w:r>
        <w:rPr>
          <w:rFonts w:hint="default"/>
          <w:i/>
          <w:iCs/>
          <w:lang w:val="en-US" w:eastAsia="zh-CN"/>
        </w:rPr>
        <w:t xml:space="preserve"> A separate trigger state list can be configured for A-CSI on PUCCH.</w:t>
      </w:r>
    </w:p>
    <w:p>
      <w:pPr>
        <w:rPr>
          <w:rFonts w:hint="default"/>
          <w:i/>
          <w:iCs/>
          <w:lang w:val="en-US" w:eastAsia="zh-CN"/>
        </w:rPr>
      </w:pPr>
      <w:r>
        <w:rPr>
          <w:b/>
          <w:bCs/>
          <w:i/>
          <w:iCs/>
          <w:lang w:eastAsia="zh-CN"/>
        </w:rPr>
        <w:t>Proposal 5:</w:t>
      </w:r>
      <w:r>
        <w:rPr>
          <w:i/>
          <w:iCs/>
          <w:lang w:eastAsia="zh-CN"/>
        </w:rPr>
        <w:t xml:space="preserve"> </w:t>
      </w:r>
      <w:r>
        <w:rPr>
          <w:rFonts w:hint="default"/>
          <w:i/>
          <w:iCs/>
          <w:lang w:val="en-US" w:eastAsia="zh-CN"/>
        </w:rPr>
        <w:t>The following options can be considered for the A-CSI on PUCCH and option 1 should be supported first.</w:t>
      </w:r>
    </w:p>
    <w:p>
      <w:pPr>
        <w:numPr>
          <w:ilvl w:val="0"/>
          <w:numId w:val="12"/>
        </w:numPr>
        <w:ind w:left="420" w:leftChars="0" w:hanging="420" w:firstLineChars="0"/>
        <w:rPr>
          <w:rFonts w:hint="default"/>
          <w:i/>
          <w:iCs/>
          <w:lang w:val="en-US" w:eastAsia="zh-CN"/>
        </w:rPr>
      </w:pPr>
      <w:r>
        <w:rPr>
          <w:rFonts w:hint="default"/>
          <w:i/>
          <w:iCs/>
          <w:lang w:val="en-US" w:eastAsia="zh-CN"/>
        </w:rPr>
        <w:t>Option 1: The same PUCCH resource for A-CSI and HARQ-ACK is indicated by DL DCI.</w:t>
      </w:r>
    </w:p>
    <w:p>
      <w:pPr>
        <w:numPr>
          <w:ilvl w:val="0"/>
          <w:numId w:val="12"/>
        </w:numPr>
        <w:ind w:left="420" w:leftChars="0" w:hanging="420" w:firstLineChars="0"/>
        <w:rPr>
          <w:rFonts w:hint="default"/>
          <w:i/>
          <w:iCs/>
          <w:lang w:val="en-US" w:eastAsia="zh-CN"/>
        </w:rPr>
      </w:pPr>
      <w:r>
        <w:rPr>
          <w:rFonts w:hint="default"/>
          <w:i/>
          <w:iCs/>
          <w:lang w:val="en-US" w:eastAsia="zh-CN"/>
        </w:rPr>
        <w:t>Option2: A dedicated PUCCH resource is indicated by the network.</w:t>
      </w:r>
    </w:p>
    <w:p>
      <w:pPr>
        <w:rPr>
          <w:i/>
          <w:iCs/>
          <w:lang w:eastAsia="zh-CN"/>
        </w:rPr>
      </w:pPr>
      <w:r>
        <w:rPr>
          <w:b/>
          <w:bCs/>
          <w:i/>
          <w:iCs/>
          <w:lang w:eastAsia="zh-CN"/>
        </w:rPr>
        <w:t>Proposal 6:</w:t>
      </w:r>
      <w:r>
        <w:rPr>
          <w:i/>
          <w:iCs/>
          <w:lang w:eastAsia="zh-CN"/>
        </w:rPr>
        <w:t xml:space="preserve"> Only priority index 0 is applicable to P/SP-CSI on PUCCH.</w:t>
      </w:r>
    </w:p>
    <w:p>
      <w:pPr>
        <w:rPr>
          <w:rFonts w:hint="default"/>
          <w:i/>
          <w:iCs/>
          <w:lang w:val="en-US" w:eastAsia="zh-CN"/>
        </w:rPr>
      </w:pPr>
      <w:r>
        <w:rPr>
          <w:b/>
          <w:bCs/>
          <w:i/>
          <w:iCs/>
          <w:lang w:eastAsia="zh-CN"/>
        </w:rPr>
        <w:t>Proposal 7:</w:t>
      </w:r>
      <w:r>
        <w:rPr>
          <w:i/>
          <w:iCs/>
          <w:lang w:eastAsia="zh-CN"/>
        </w:rPr>
        <w:t xml:space="preserve"> The A-CSI on PUCCH priority can be indicated by the </w:t>
      </w:r>
      <w:r>
        <w:rPr>
          <w:rFonts w:hint="default"/>
          <w:i/>
          <w:iCs/>
          <w:lang w:val="en-US" w:eastAsia="zh-CN"/>
        </w:rPr>
        <w:t>priority indicator</w:t>
      </w:r>
      <w:r>
        <w:rPr>
          <w:i/>
          <w:iCs/>
          <w:lang w:eastAsia="zh-CN"/>
        </w:rPr>
        <w:t xml:space="preserve"> field in the DL grant.</w:t>
      </w:r>
    </w:p>
    <w:p>
      <w:pPr>
        <w:pStyle w:val="2"/>
        <w:bidi w:val="0"/>
        <w:rPr>
          <w:lang w:val="en-US" w:eastAsia="zh-CN"/>
        </w:rPr>
      </w:pPr>
      <w:r>
        <w:rPr>
          <w:lang w:val="en-US" w:eastAsia="zh-CN"/>
        </w:rPr>
        <w:t>Reference</w:t>
      </w:r>
    </w:p>
    <w:p>
      <w:pPr>
        <w:pStyle w:val="126"/>
        <w:rPr>
          <w:lang w:eastAsia="zh-CN"/>
        </w:rPr>
      </w:pPr>
      <w:r>
        <w:rPr>
          <w:rFonts w:hint="eastAsia"/>
          <w:lang w:eastAsia="zh-CN"/>
        </w:rPr>
        <w:t>3GPP RAN1#10</w:t>
      </w:r>
      <w:r>
        <w:rPr>
          <w:rFonts w:hint="default"/>
          <w:lang w:val="en-US" w:eastAsia="zh-CN"/>
        </w:rPr>
        <w:t>6</w:t>
      </w:r>
      <w:r>
        <w:rPr>
          <w:rFonts w:hint="eastAsia"/>
          <w:lang w:eastAsia="zh-CN"/>
        </w:rPr>
        <w:t xml:space="preserve">-e, </w:t>
      </w:r>
      <w:r>
        <w:rPr>
          <w:lang w:eastAsia="zh-CN"/>
        </w:rPr>
        <w:t xml:space="preserve">Chairman's Notes </w:t>
      </w:r>
      <w:r>
        <w:rPr>
          <w:rFonts w:hint="eastAsia"/>
          <w:lang w:eastAsia="zh-CN"/>
        </w:rPr>
        <w:t>f</w:t>
      </w:r>
      <w:r>
        <w:rPr>
          <w:lang w:eastAsia="zh-CN"/>
        </w:rPr>
        <w:t>inal.</w:t>
      </w:r>
    </w:p>
    <w:p>
      <w:pPr>
        <w:pStyle w:val="126"/>
        <w:rPr>
          <w:lang w:eastAsia="zh-CN"/>
        </w:rPr>
      </w:pPr>
      <w:r>
        <w:rPr>
          <w:rFonts w:hint="default"/>
          <w:lang w:val="en-US" w:eastAsia="zh-CN"/>
        </w:rPr>
        <w:t>3GPP TS38.21, Physical layer procedures for data</w:t>
      </w:r>
    </w:p>
    <w:p>
      <w:pPr>
        <w:rPr>
          <w:lang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modern"/>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9</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9</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1A4DD707"/>
    <w:multiLevelType w:val="singleLevel"/>
    <w:tmpl w:val="1A4DD707"/>
    <w:lvl w:ilvl="0" w:tentative="0">
      <w:start w:val="1"/>
      <w:numFmt w:val="bullet"/>
      <w:lvlText w:val=""/>
      <w:lvlJc w:val="left"/>
      <w:pPr>
        <w:ind w:left="420" w:hanging="420"/>
      </w:pPr>
      <w:rPr>
        <w:rFonts w:hint="default" w:ascii="Wingdings" w:hAnsi="Wingdings"/>
      </w:rPr>
    </w:lvl>
  </w:abstractNum>
  <w:abstractNum w:abstractNumId="2">
    <w:nsid w:val="293B7F62"/>
    <w:multiLevelType w:val="multilevel"/>
    <w:tmpl w:val="293B7F62"/>
    <w:lvl w:ilvl="0" w:tentative="0">
      <w:start w:val="0"/>
      <w:numFmt w:val="bullet"/>
      <w:lvlText w:val="-"/>
      <w:lvlJc w:val="left"/>
      <w:pPr>
        <w:ind w:left="720" w:hanging="360"/>
      </w:pPr>
      <w:rPr>
        <w:rFonts w:hint="default" w:ascii="Calibri" w:hAnsi="Calibri" w:eastAsia="Calibri"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4">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6">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7FB4B9D"/>
    <w:multiLevelType w:val="multilevel"/>
    <w:tmpl w:val="67FB4B9D"/>
    <w:lvl w:ilvl="0" w:tentative="0">
      <w:start w:val="1"/>
      <w:numFmt w:val="bullet"/>
      <w:lvlText w:val="-"/>
      <w:lvlJc w:val="left"/>
      <w:pPr>
        <w:ind w:left="720" w:hanging="360"/>
      </w:pPr>
      <w:rPr>
        <w:rFonts w:hint="default" w:ascii="Times New Roman" w:hAnsi="Times New Roman"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0146DC0"/>
    <w:multiLevelType w:val="multilevel"/>
    <w:tmpl w:val="70146DC0"/>
    <w:lvl w:ilvl="0" w:tentative="0">
      <w:start w:val="1"/>
      <w:numFmt w:val="bullet"/>
      <w:pStyle w:val="1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7"/>
  </w:num>
  <w:num w:numId="4">
    <w:abstractNumId w:val="5"/>
  </w:num>
  <w:num w:numId="5">
    <w:abstractNumId w:val="11"/>
  </w:num>
  <w:num w:numId="6">
    <w:abstractNumId w:val="6"/>
  </w:num>
  <w:num w:numId="7">
    <w:abstractNumId w:val="4"/>
  </w:num>
  <w:num w:numId="8">
    <w:abstractNumId w:val="10"/>
  </w:num>
  <w:num w:numId="9">
    <w:abstractNumId w:val="9"/>
  </w:num>
  <w:num w:numId="10">
    <w:abstractNumId w:val="2"/>
  </w:num>
  <w:num w:numId="11">
    <w:abstractNumId w:val="8"/>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C8"/>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52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D94"/>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3F0"/>
    <w:rsid w:val="005F547B"/>
    <w:rsid w:val="005F556F"/>
    <w:rsid w:val="005F5C3D"/>
    <w:rsid w:val="005F660A"/>
    <w:rsid w:val="005F6697"/>
    <w:rsid w:val="005F69DD"/>
    <w:rsid w:val="005F6CA5"/>
    <w:rsid w:val="005F6EF0"/>
    <w:rsid w:val="005F6F60"/>
    <w:rsid w:val="005F6F9C"/>
    <w:rsid w:val="005F6FFC"/>
    <w:rsid w:val="005F7271"/>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A49"/>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67EDE"/>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1"/>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722"/>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582"/>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C34"/>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B8A"/>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298"/>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C73"/>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022550"/>
    <w:rsid w:val="01141897"/>
    <w:rsid w:val="01260BA4"/>
    <w:rsid w:val="016B06CD"/>
    <w:rsid w:val="01A2575D"/>
    <w:rsid w:val="01D42358"/>
    <w:rsid w:val="01F7104B"/>
    <w:rsid w:val="01FC2529"/>
    <w:rsid w:val="02361F15"/>
    <w:rsid w:val="026835F1"/>
    <w:rsid w:val="0284643E"/>
    <w:rsid w:val="02CC2DF9"/>
    <w:rsid w:val="03271175"/>
    <w:rsid w:val="03532C3F"/>
    <w:rsid w:val="038C00DB"/>
    <w:rsid w:val="039046B7"/>
    <w:rsid w:val="03B25C4C"/>
    <w:rsid w:val="03B45F4B"/>
    <w:rsid w:val="03C31233"/>
    <w:rsid w:val="03E442A7"/>
    <w:rsid w:val="03F94E83"/>
    <w:rsid w:val="03FC4856"/>
    <w:rsid w:val="04A472ED"/>
    <w:rsid w:val="04E46C50"/>
    <w:rsid w:val="04E51BB8"/>
    <w:rsid w:val="04FC54BE"/>
    <w:rsid w:val="05772202"/>
    <w:rsid w:val="05FA45C5"/>
    <w:rsid w:val="066953FF"/>
    <w:rsid w:val="067D4C1C"/>
    <w:rsid w:val="06B127E5"/>
    <w:rsid w:val="06F146D9"/>
    <w:rsid w:val="07165FAB"/>
    <w:rsid w:val="072F2729"/>
    <w:rsid w:val="07406162"/>
    <w:rsid w:val="07901951"/>
    <w:rsid w:val="079E6396"/>
    <w:rsid w:val="07A664D7"/>
    <w:rsid w:val="07C21FA9"/>
    <w:rsid w:val="07C60573"/>
    <w:rsid w:val="07F36B9B"/>
    <w:rsid w:val="08160A11"/>
    <w:rsid w:val="08F7541D"/>
    <w:rsid w:val="09531BE1"/>
    <w:rsid w:val="0957797D"/>
    <w:rsid w:val="0972706B"/>
    <w:rsid w:val="09AD3C35"/>
    <w:rsid w:val="09C21BB6"/>
    <w:rsid w:val="09EC1FC7"/>
    <w:rsid w:val="0A2A77A5"/>
    <w:rsid w:val="0A4C53AF"/>
    <w:rsid w:val="0A77095C"/>
    <w:rsid w:val="0A7969DF"/>
    <w:rsid w:val="0A867EAB"/>
    <w:rsid w:val="0ACB6154"/>
    <w:rsid w:val="0AFC60B7"/>
    <w:rsid w:val="0B184842"/>
    <w:rsid w:val="0B3572E6"/>
    <w:rsid w:val="0B6F0A8E"/>
    <w:rsid w:val="0BAD7041"/>
    <w:rsid w:val="0BFD1C57"/>
    <w:rsid w:val="0C0E1269"/>
    <w:rsid w:val="0C6F5654"/>
    <w:rsid w:val="0C984199"/>
    <w:rsid w:val="0D132BA9"/>
    <w:rsid w:val="0D1A50A5"/>
    <w:rsid w:val="0D2148AC"/>
    <w:rsid w:val="0D423CF3"/>
    <w:rsid w:val="0D5B0F38"/>
    <w:rsid w:val="0D660AC2"/>
    <w:rsid w:val="0D672BF6"/>
    <w:rsid w:val="0D704096"/>
    <w:rsid w:val="0DA872C7"/>
    <w:rsid w:val="0E120AD5"/>
    <w:rsid w:val="0E4A781C"/>
    <w:rsid w:val="0E9D6013"/>
    <w:rsid w:val="0EB06FFE"/>
    <w:rsid w:val="0EC57FE4"/>
    <w:rsid w:val="0F6B449B"/>
    <w:rsid w:val="0F9C00AF"/>
    <w:rsid w:val="0FA72F09"/>
    <w:rsid w:val="0FEE0729"/>
    <w:rsid w:val="10150A41"/>
    <w:rsid w:val="1023077E"/>
    <w:rsid w:val="102F2D8D"/>
    <w:rsid w:val="102F7219"/>
    <w:rsid w:val="103C4085"/>
    <w:rsid w:val="10FC6A1C"/>
    <w:rsid w:val="11001DB4"/>
    <w:rsid w:val="112A13C6"/>
    <w:rsid w:val="11DC793A"/>
    <w:rsid w:val="12300753"/>
    <w:rsid w:val="1241192F"/>
    <w:rsid w:val="1257267A"/>
    <w:rsid w:val="12602B9D"/>
    <w:rsid w:val="12A472D8"/>
    <w:rsid w:val="12F015F0"/>
    <w:rsid w:val="12FE321B"/>
    <w:rsid w:val="130859B8"/>
    <w:rsid w:val="13824265"/>
    <w:rsid w:val="13D91C28"/>
    <w:rsid w:val="13FA1CF4"/>
    <w:rsid w:val="141F2191"/>
    <w:rsid w:val="142A7523"/>
    <w:rsid w:val="142B63ED"/>
    <w:rsid w:val="147D6326"/>
    <w:rsid w:val="14B74393"/>
    <w:rsid w:val="14DD01BC"/>
    <w:rsid w:val="15493DAC"/>
    <w:rsid w:val="156C5397"/>
    <w:rsid w:val="1575AEB2"/>
    <w:rsid w:val="15836BA2"/>
    <w:rsid w:val="15905C49"/>
    <w:rsid w:val="15D058CC"/>
    <w:rsid w:val="164F7F6D"/>
    <w:rsid w:val="165E068A"/>
    <w:rsid w:val="16C872D4"/>
    <w:rsid w:val="16F470A1"/>
    <w:rsid w:val="16FB6882"/>
    <w:rsid w:val="1702D3F2"/>
    <w:rsid w:val="17A36C4C"/>
    <w:rsid w:val="17A625DA"/>
    <w:rsid w:val="17AC46DD"/>
    <w:rsid w:val="182C6E13"/>
    <w:rsid w:val="188D2058"/>
    <w:rsid w:val="18BA7603"/>
    <w:rsid w:val="18FD3F86"/>
    <w:rsid w:val="192B740B"/>
    <w:rsid w:val="19497C62"/>
    <w:rsid w:val="196020D2"/>
    <w:rsid w:val="198A694D"/>
    <w:rsid w:val="19E936C1"/>
    <w:rsid w:val="19F73CC7"/>
    <w:rsid w:val="19FA7F54"/>
    <w:rsid w:val="1A347816"/>
    <w:rsid w:val="1A514204"/>
    <w:rsid w:val="1A884F76"/>
    <w:rsid w:val="1AA83F31"/>
    <w:rsid w:val="1AFB1F5A"/>
    <w:rsid w:val="1B2E6DC7"/>
    <w:rsid w:val="1B30699D"/>
    <w:rsid w:val="1B5316CE"/>
    <w:rsid w:val="1B5E59D2"/>
    <w:rsid w:val="1B823A4F"/>
    <w:rsid w:val="1B9328C0"/>
    <w:rsid w:val="1C4E758E"/>
    <w:rsid w:val="1C766428"/>
    <w:rsid w:val="1C7D1421"/>
    <w:rsid w:val="1C855AB2"/>
    <w:rsid w:val="1C874259"/>
    <w:rsid w:val="1D38234F"/>
    <w:rsid w:val="1D4B6511"/>
    <w:rsid w:val="1D7806A7"/>
    <w:rsid w:val="1D827B3E"/>
    <w:rsid w:val="1DAB29A2"/>
    <w:rsid w:val="1DD50930"/>
    <w:rsid w:val="1DDD56BB"/>
    <w:rsid w:val="1DE66DDE"/>
    <w:rsid w:val="1DEE1CB6"/>
    <w:rsid w:val="1DF407BB"/>
    <w:rsid w:val="1E236CEF"/>
    <w:rsid w:val="1E38003B"/>
    <w:rsid w:val="1F850095"/>
    <w:rsid w:val="1FB91CD0"/>
    <w:rsid w:val="1FBD523C"/>
    <w:rsid w:val="1FD85109"/>
    <w:rsid w:val="1FDA5618"/>
    <w:rsid w:val="20750BDD"/>
    <w:rsid w:val="20910CB1"/>
    <w:rsid w:val="20CD42FE"/>
    <w:rsid w:val="20DD44A9"/>
    <w:rsid w:val="20EA6C81"/>
    <w:rsid w:val="21035A99"/>
    <w:rsid w:val="210811E1"/>
    <w:rsid w:val="210D039E"/>
    <w:rsid w:val="21282288"/>
    <w:rsid w:val="21364FE9"/>
    <w:rsid w:val="214B4914"/>
    <w:rsid w:val="21692244"/>
    <w:rsid w:val="218A241C"/>
    <w:rsid w:val="21941A5C"/>
    <w:rsid w:val="21942DDB"/>
    <w:rsid w:val="21FA58F2"/>
    <w:rsid w:val="22C62A0D"/>
    <w:rsid w:val="23247878"/>
    <w:rsid w:val="23680C07"/>
    <w:rsid w:val="239E142D"/>
    <w:rsid w:val="23C73339"/>
    <w:rsid w:val="23EA21A8"/>
    <w:rsid w:val="245870DE"/>
    <w:rsid w:val="247247A7"/>
    <w:rsid w:val="2473146A"/>
    <w:rsid w:val="24927781"/>
    <w:rsid w:val="24956530"/>
    <w:rsid w:val="24A768B2"/>
    <w:rsid w:val="251E244B"/>
    <w:rsid w:val="258728BF"/>
    <w:rsid w:val="26162B12"/>
    <w:rsid w:val="268C60B5"/>
    <w:rsid w:val="26B04FB4"/>
    <w:rsid w:val="27470D0A"/>
    <w:rsid w:val="275B67F9"/>
    <w:rsid w:val="276A455D"/>
    <w:rsid w:val="278A3E5D"/>
    <w:rsid w:val="27933185"/>
    <w:rsid w:val="2793390D"/>
    <w:rsid w:val="27C5366D"/>
    <w:rsid w:val="27DD67CA"/>
    <w:rsid w:val="2809436A"/>
    <w:rsid w:val="28384A79"/>
    <w:rsid w:val="2839733E"/>
    <w:rsid w:val="28690808"/>
    <w:rsid w:val="28B07E55"/>
    <w:rsid w:val="28B54AA2"/>
    <w:rsid w:val="29441D0D"/>
    <w:rsid w:val="294D6347"/>
    <w:rsid w:val="29C2594E"/>
    <w:rsid w:val="2A0F0B23"/>
    <w:rsid w:val="2A243957"/>
    <w:rsid w:val="2AC65A40"/>
    <w:rsid w:val="2AD7786F"/>
    <w:rsid w:val="2AFE2B7E"/>
    <w:rsid w:val="2B5D7AD6"/>
    <w:rsid w:val="2B8E5174"/>
    <w:rsid w:val="2BAA52D9"/>
    <w:rsid w:val="2BCA46C9"/>
    <w:rsid w:val="2C731E01"/>
    <w:rsid w:val="2C880E99"/>
    <w:rsid w:val="2CD324C5"/>
    <w:rsid w:val="2CD57B0B"/>
    <w:rsid w:val="2CE470AD"/>
    <w:rsid w:val="2CF0147F"/>
    <w:rsid w:val="2D376513"/>
    <w:rsid w:val="2D3B55CA"/>
    <w:rsid w:val="2DB61501"/>
    <w:rsid w:val="2DC863F1"/>
    <w:rsid w:val="2E2E5FB6"/>
    <w:rsid w:val="2E4D45F8"/>
    <w:rsid w:val="2E60617C"/>
    <w:rsid w:val="2E855209"/>
    <w:rsid w:val="2EB72406"/>
    <w:rsid w:val="2EE35AD4"/>
    <w:rsid w:val="2F2367DE"/>
    <w:rsid w:val="2F4443E0"/>
    <w:rsid w:val="2F797B38"/>
    <w:rsid w:val="2F8925F4"/>
    <w:rsid w:val="2F994058"/>
    <w:rsid w:val="30147C32"/>
    <w:rsid w:val="303E5119"/>
    <w:rsid w:val="307F54AC"/>
    <w:rsid w:val="31542D3B"/>
    <w:rsid w:val="318B5075"/>
    <w:rsid w:val="321946C7"/>
    <w:rsid w:val="3245071E"/>
    <w:rsid w:val="32832752"/>
    <w:rsid w:val="3290276B"/>
    <w:rsid w:val="32A1719C"/>
    <w:rsid w:val="32FE23BF"/>
    <w:rsid w:val="33006AEC"/>
    <w:rsid w:val="330E6893"/>
    <w:rsid w:val="33156BA5"/>
    <w:rsid w:val="331628B8"/>
    <w:rsid w:val="3381468D"/>
    <w:rsid w:val="338C3854"/>
    <w:rsid w:val="33DE0CB9"/>
    <w:rsid w:val="344F6A36"/>
    <w:rsid w:val="34E875BF"/>
    <w:rsid w:val="34EF58F9"/>
    <w:rsid w:val="350F1170"/>
    <w:rsid w:val="3511129D"/>
    <w:rsid w:val="354B66B7"/>
    <w:rsid w:val="357D45BC"/>
    <w:rsid w:val="359455FE"/>
    <w:rsid w:val="36484FC1"/>
    <w:rsid w:val="366679F6"/>
    <w:rsid w:val="36B879C4"/>
    <w:rsid w:val="36CD07B0"/>
    <w:rsid w:val="373C5C66"/>
    <w:rsid w:val="375C57D7"/>
    <w:rsid w:val="37D43FF2"/>
    <w:rsid w:val="37DD651E"/>
    <w:rsid w:val="37F94ACE"/>
    <w:rsid w:val="37FF21B5"/>
    <w:rsid w:val="384842A8"/>
    <w:rsid w:val="385A2B52"/>
    <w:rsid w:val="385A4D4A"/>
    <w:rsid w:val="387757C4"/>
    <w:rsid w:val="387F7645"/>
    <w:rsid w:val="38A94A77"/>
    <w:rsid w:val="38BA113F"/>
    <w:rsid w:val="38E27DEC"/>
    <w:rsid w:val="39764953"/>
    <w:rsid w:val="39937B6F"/>
    <w:rsid w:val="3A0677A1"/>
    <w:rsid w:val="3A135075"/>
    <w:rsid w:val="3A3968C0"/>
    <w:rsid w:val="3A4172A9"/>
    <w:rsid w:val="3A4C1C4E"/>
    <w:rsid w:val="3A563658"/>
    <w:rsid w:val="3A632979"/>
    <w:rsid w:val="3A655969"/>
    <w:rsid w:val="3A8424B5"/>
    <w:rsid w:val="3AB31D0C"/>
    <w:rsid w:val="3AC74416"/>
    <w:rsid w:val="3AD97E3A"/>
    <w:rsid w:val="3B141B02"/>
    <w:rsid w:val="3B3961CE"/>
    <w:rsid w:val="3B4A3B53"/>
    <w:rsid w:val="3B5651BA"/>
    <w:rsid w:val="3B8B323D"/>
    <w:rsid w:val="3B94063F"/>
    <w:rsid w:val="3BDE4D0D"/>
    <w:rsid w:val="3BF47021"/>
    <w:rsid w:val="3C1C5A4E"/>
    <w:rsid w:val="3C795A31"/>
    <w:rsid w:val="3C923082"/>
    <w:rsid w:val="3CC00512"/>
    <w:rsid w:val="3D0354C7"/>
    <w:rsid w:val="3D2D2A0D"/>
    <w:rsid w:val="3D503759"/>
    <w:rsid w:val="3D56438C"/>
    <w:rsid w:val="3D7642C9"/>
    <w:rsid w:val="3D7F5A28"/>
    <w:rsid w:val="3DAA038F"/>
    <w:rsid w:val="3DDA6D42"/>
    <w:rsid w:val="3DE26C3E"/>
    <w:rsid w:val="3DE85362"/>
    <w:rsid w:val="3E01783E"/>
    <w:rsid w:val="3E3769E2"/>
    <w:rsid w:val="3E7347F4"/>
    <w:rsid w:val="3E8552C0"/>
    <w:rsid w:val="3E85534F"/>
    <w:rsid w:val="3E922DCB"/>
    <w:rsid w:val="3EF83C43"/>
    <w:rsid w:val="3F01664D"/>
    <w:rsid w:val="3F175FC8"/>
    <w:rsid w:val="3F1A4DA4"/>
    <w:rsid w:val="3F4A203A"/>
    <w:rsid w:val="3F622DC7"/>
    <w:rsid w:val="3F724CFD"/>
    <w:rsid w:val="3F747BDB"/>
    <w:rsid w:val="3F926FEA"/>
    <w:rsid w:val="3FD010A5"/>
    <w:rsid w:val="3FDC7494"/>
    <w:rsid w:val="401A7BA3"/>
    <w:rsid w:val="401C2F16"/>
    <w:rsid w:val="404E0931"/>
    <w:rsid w:val="4064326C"/>
    <w:rsid w:val="40850DCD"/>
    <w:rsid w:val="40E1496E"/>
    <w:rsid w:val="40E33181"/>
    <w:rsid w:val="4120295D"/>
    <w:rsid w:val="413224B2"/>
    <w:rsid w:val="41580881"/>
    <w:rsid w:val="41810030"/>
    <w:rsid w:val="41AC1D9C"/>
    <w:rsid w:val="41E444E5"/>
    <w:rsid w:val="4207424C"/>
    <w:rsid w:val="42352848"/>
    <w:rsid w:val="4242619A"/>
    <w:rsid w:val="42B20782"/>
    <w:rsid w:val="43444545"/>
    <w:rsid w:val="4345438E"/>
    <w:rsid w:val="434D41C7"/>
    <w:rsid w:val="438741B0"/>
    <w:rsid w:val="44917C93"/>
    <w:rsid w:val="44B612FA"/>
    <w:rsid w:val="44F04ED5"/>
    <w:rsid w:val="4565134A"/>
    <w:rsid w:val="457D0861"/>
    <w:rsid w:val="459F6357"/>
    <w:rsid w:val="45C4042C"/>
    <w:rsid w:val="460E7F90"/>
    <w:rsid w:val="464B13A3"/>
    <w:rsid w:val="464D0D0B"/>
    <w:rsid w:val="468E37DA"/>
    <w:rsid w:val="46D41E44"/>
    <w:rsid w:val="46DC08EA"/>
    <w:rsid w:val="46E6761D"/>
    <w:rsid w:val="46F114A1"/>
    <w:rsid w:val="46F74C99"/>
    <w:rsid w:val="47565D99"/>
    <w:rsid w:val="47822D68"/>
    <w:rsid w:val="47AE2F53"/>
    <w:rsid w:val="47D53EDA"/>
    <w:rsid w:val="47F8725D"/>
    <w:rsid w:val="47FA0721"/>
    <w:rsid w:val="4818688C"/>
    <w:rsid w:val="483B1BF1"/>
    <w:rsid w:val="48400DDC"/>
    <w:rsid w:val="484669C0"/>
    <w:rsid w:val="487C2B41"/>
    <w:rsid w:val="48CB52AE"/>
    <w:rsid w:val="48EF4086"/>
    <w:rsid w:val="49446ABC"/>
    <w:rsid w:val="496938E0"/>
    <w:rsid w:val="4986043B"/>
    <w:rsid w:val="49882B35"/>
    <w:rsid w:val="49B87A71"/>
    <w:rsid w:val="49EF34BD"/>
    <w:rsid w:val="4A8F1807"/>
    <w:rsid w:val="4A9F0B38"/>
    <w:rsid w:val="4AB22D3D"/>
    <w:rsid w:val="4AFC07CE"/>
    <w:rsid w:val="4B3872E6"/>
    <w:rsid w:val="4B425BC8"/>
    <w:rsid w:val="4BA329C5"/>
    <w:rsid w:val="4BD33F29"/>
    <w:rsid w:val="4C37244C"/>
    <w:rsid w:val="4C611769"/>
    <w:rsid w:val="4C822291"/>
    <w:rsid w:val="4C83465B"/>
    <w:rsid w:val="4CA149AE"/>
    <w:rsid w:val="4D280365"/>
    <w:rsid w:val="4D291687"/>
    <w:rsid w:val="4D7A6095"/>
    <w:rsid w:val="4D9500F7"/>
    <w:rsid w:val="4DA05C98"/>
    <w:rsid w:val="4DA82281"/>
    <w:rsid w:val="4DB4209F"/>
    <w:rsid w:val="4DBF6FE1"/>
    <w:rsid w:val="4DC931F6"/>
    <w:rsid w:val="4DCA18F8"/>
    <w:rsid w:val="4DD0057E"/>
    <w:rsid w:val="4DD71CEE"/>
    <w:rsid w:val="4DF51404"/>
    <w:rsid w:val="4DF81C08"/>
    <w:rsid w:val="4E5633F4"/>
    <w:rsid w:val="4E7740D9"/>
    <w:rsid w:val="4EAC0AFF"/>
    <w:rsid w:val="4EBA3E15"/>
    <w:rsid w:val="4EC2021D"/>
    <w:rsid w:val="4EC57BBB"/>
    <w:rsid w:val="4ECF3669"/>
    <w:rsid w:val="4FDB228E"/>
    <w:rsid w:val="50196694"/>
    <w:rsid w:val="506361E8"/>
    <w:rsid w:val="50946E51"/>
    <w:rsid w:val="50CD6950"/>
    <w:rsid w:val="50FD13B2"/>
    <w:rsid w:val="511F2E19"/>
    <w:rsid w:val="5125709E"/>
    <w:rsid w:val="513E16AC"/>
    <w:rsid w:val="51AC7A40"/>
    <w:rsid w:val="51AF2DA9"/>
    <w:rsid w:val="51C367AC"/>
    <w:rsid w:val="51DA1198"/>
    <w:rsid w:val="52546F3F"/>
    <w:rsid w:val="52795A4C"/>
    <w:rsid w:val="52932641"/>
    <w:rsid w:val="529E76A6"/>
    <w:rsid w:val="52A237A9"/>
    <w:rsid w:val="52B4720D"/>
    <w:rsid w:val="52BB6452"/>
    <w:rsid w:val="52FE30BB"/>
    <w:rsid w:val="52FE6B60"/>
    <w:rsid w:val="5313765A"/>
    <w:rsid w:val="534D67C2"/>
    <w:rsid w:val="535564DE"/>
    <w:rsid w:val="536E79E7"/>
    <w:rsid w:val="53B442DB"/>
    <w:rsid w:val="53C25107"/>
    <w:rsid w:val="53CA6193"/>
    <w:rsid w:val="54197AD0"/>
    <w:rsid w:val="543314F7"/>
    <w:rsid w:val="545200D3"/>
    <w:rsid w:val="54CE2507"/>
    <w:rsid w:val="54EF7907"/>
    <w:rsid w:val="54F930BC"/>
    <w:rsid w:val="55181CD2"/>
    <w:rsid w:val="55841CFB"/>
    <w:rsid w:val="55CA1D79"/>
    <w:rsid w:val="55D01D97"/>
    <w:rsid w:val="56350960"/>
    <w:rsid w:val="565F64CB"/>
    <w:rsid w:val="56D00DA3"/>
    <w:rsid w:val="56DC5354"/>
    <w:rsid w:val="57032C03"/>
    <w:rsid w:val="57241711"/>
    <w:rsid w:val="57244B18"/>
    <w:rsid w:val="572B62DF"/>
    <w:rsid w:val="57936314"/>
    <w:rsid w:val="57C3516C"/>
    <w:rsid w:val="57E675AF"/>
    <w:rsid w:val="57EF6871"/>
    <w:rsid w:val="57F4177E"/>
    <w:rsid w:val="58240039"/>
    <w:rsid w:val="58400129"/>
    <w:rsid w:val="58F433FF"/>
    <w:rsid w:val="591813AF"/>
    <w:rsid w:val="595A121E"/>
    <w:rsid w:val="59C65DC2"/>
    <w:rsid w:val="59C75644"/>
    <w:rsid w:val="5A2E1EC4"/>
    <w:rsid w:val="5A373E55"/>
    <w:rsid w:val="5A814BDD"/>
    <w:rsid w:val="5AA758C9"/>
    <w:rsid w:val="5AF07FF7"/>
    <w:rsid w:val="5AF422E5"/>
    <w:rsid w:val="5B3B7F82"/>
    <w:rsid w:val="5B6858CF"/>
    <w:rsid w:val="5BA105AC"/>
    <w:rsid w:val="5BC940E0"/>
    <w:rsid w:val="5BCE0AD9"/>
    <w:rsid w:val="5BF26431"/>
    <w:rsid w:val="5BF4211B"/>
    <w:rsid w:val="5BFA172C"/>
    <w:rsid w:val="5C494988"/>
    <w:rsid w:val="5C880332"/>
    <w:rsid w:val="5C8B2752"/>
    <w:rsid w:val="5CD36306"/>
    <w:rsid w:val="5CE549FC"/>
    <w:rsid w:val="5D023328"/>
    <w:rsid w:val="5DF35BE7"/>
    <w:rsid w:val="5E510DEF"/>
    <w:rsid w:val="5E780DEA"/>
    <w:rsid w:val="5E955D8F"/>
    <w:rsid w:val="5E9D367C"/>
    <w:rsid w:val="5EDE4AA5"/>
    <w:rsid w:val="5F13506F"/>
    <w:rsid w:val="5F210C50"/>
    <w:rsid w:val="5F631FA8"/>
    <w:rsid w:val="5F721888"/>
    <w:rsid w:val="5F750B1F"/>
    <w:rsid w:val="5F8A32D2"/>
    <w:rsid w:val="60440F72"/>
    <w:rsid w:val="60867BFB"/>
    <w:rsid w:val="60D50200"/>
    <w:rsid w:val="6133512D"/>
    <w:rsid w:val="6176379B"/>
    <w:rsid w:val="61AD3F41"/>
    <w:rsid w:val="61E93730"/>
    <w:rsid w:val="627E2886"/>
    <w:rsid w:val="62DA2AA9"/>
    <w:rsid w:val="632D3B23"/>
    <w:rsid w:val="632D743C"/>
    <w:rsid w:val="6386412B"/>
    <w:rsid w:val="63A44F76"/>
    <w:rsid w:val="63CA2F59"/>
    <w:rsid w:val="64165B94"/>
    <w:rsid w:val="6456298D"/>
    <w:rsid w:val="64A0622C"/>
    <w:rsid w:val="64FE5F12"/>
    <w:rsid w:val="653D5740"/>
    <w:rsid w:val="654B48AE"/>
    <w:rsid w:val="65507243"/>
    <w:rsid w:val="65576B9C"/>
    <w:rsid w:val="656027FF"/>
    <w:rsid w:val="65B11FF7"/>
    <w:rsid w:val="65D96F2E"/>
    <w:rsid w:val="65F415BF"/>
    <w:rsid w:val="66451091"/>
    <w:rsid w:val="66457E51"/>
    <w:rsid w:val="664A0A82"/>
    <w:rsid w:val="6650714A"/>
    <w:rsid w:val="6680376E"/>
    <w:rsid w:val="668579EF"/>
    <w:rsid w:val="66ED31EA"/>
    <w:rsid w:val="670077E7"/>
    <w:rsid w:val="6754041A"/>
    <w:rsid w:val="67966956"/>
    <w:rsid w:val="67BF1301"/>
    <w:rsid w:val="67FA3E47"/>
    <w:rsid w:val="68085293"/>
    <w:rsid w:val="68207B2B"/>
    <w:rsid w:val="6851376E"/>
    <w:rsid w:val="68662EDC"/>
    <w:rsid w:val="686C31D7"/>
    <w:rsid w:val="68F07009"/>
    <w:rsid w:val="691A3243"/>
    <w:rsid w:val="69631CC1"/>
    <w:rsid w:val="696C42BB"/>
    <w:rsid w:val="698A6B0F"/>
    <w:rsid w:val="69995DE8"/>
    <w:rsid w:val="69D232C1"/>
    <w:rsid w:val="69DA7268"/>
    <w:rsid w:val="69FD1E75"/>
    <w:rsid w:val="6A27755C"/>
    <w:rsid w:val="6A782EAA"/>
    <w:rsid w:val="6ABA7E95"/>
    <w:rsid w:val="6ABD37E0"/>
    <w:rsid w:val="6B2C1912"/>
    <w:rsid w:val="6B58578D"/>
    <w:rsid w:val="6B704279"/>
    <w:rsid w:val="6BB753C9"/>
    <w:rsid w:val="6C4E23A0"/>
    <w:rsid w:val="6C5634A0"/>
    <w:rsid w:val="6C911A64"/>
    <w:rsid w:val="6D020EA1"/>
    <w:rsid w:val="6D78666A"/>
    <w:rsid w:val="6DD86485"/>
    <w:rsid w:val="6E0F1211"/>
    <w:rsid w:val="6EF677CA"/>
    <w:rsid w:val="6F560EDF"/>
    <w:rsid w:val="6F60096A"/>
    <w:rsid w:val="6F6027E9"/>
    <w:rsid w:val="6F64491D"/>
    <w:rsid w:val="6F6E1156"/>
    <w:rsid w:val="6FA50833"/>
    <w:rsid w:val="6FBD0858"/>
    <w:rsid w:val="6FD251FF"/>
    <w:rsid w:val="70180E63"/>
    <w:rsid w:val="70C45591"/>
    <w:rsid w:val="7150596E"/>
    <w:rsid w:val="717D719C"/>
    <w:rsid w:val="71954A46"/>
    <w:rsid w:val="71957047"/>
    <w:rsid w:val="71B7115A"/>
    <w:rsid w:val="71C7583B"/>
    <w:rsid w:val="71DD1A8D"/>
    <w:rsid w:val="71F715BA"/>
    <w:rsid w:val="72925464"/>
    <w:rsid w:val="729E3D77"/>
    <w:rsid w:val="72E1752D"/>
    <w:rsid w:val="72F06546"/>
    <w:rsid w:val="73070EC2"/>
    <w:rsid w:val="739429BE"/>
    <w:rsid w:val="73A015C2"/>
    <w:rsid w:val="73A913CF"/>
    <w:rsid w:val="73C4277F"/>
    <w:rsid w:val="73DD6D70"/>
    <w:rsid w:val="73EB1497"/>
    <w:rsid w:val="74000A47"/>
    <w:rsid w:val="74181B33"/>
    <w:rsid w:val="741B2927"/>
    <w:rsid w:val="74885606"/>
    <w:rsid w:val="7489025C"/>
    <w:rsid w:val="74951935"/>
    <w:rsid w:val="74B62481"/>
    <w:rsid w:val="74B93719"/>
    <w:rsid w:val="74DE1C4C"/>
    <w:rsid w:val="751115BE"/>
    <w:rsid w:val="752D1850"/>
    <w:rsid w:val="753157DB"/>
    <w:rsid w:val="75740E00"/>
    <w:rsid w:val="759D5584"/>
    <w:rsid w:val="75DE5A70"/>
    <w:rsid w:val="76185042"/>
    <w:rsid w:val="763A080C"/>
    <w:rsid w:val="76D46738"/>
    <w:rsid w:val="76EB5B39"/>
    <w:rsid w:val="77170C71"/>
    <w:rsid w:val="774A235B"/>
    <w:rsid w:val="776F4F23"/>
    <w:rsid w:val="77861FBF"/>
    <w:rsid w:val="77B7463B"/>
    <w:rsid w:val="78156E78"/>
    <w:rsid w:val="7819469D"/>
    <w:rsid w:val="782D5EAF"/>
    <w:rsid w:val="786302A1"/>
    <w:rsid w:val="789F1175"/>
    <w:rsid w:val="78D11047"/>
    <w:rsid w:val="79036E0F"/>
    <w:rsid w:val="792E4191"/>
    <w:rsid w:val="792E4E95"/>
    <w:rsid w:val="7931734A"/>
    <w:rsid w:val="795610EE"/>
    <w:rsid w:val="795708C5"/>
    <w:rsid w:val="797D3551"/>
    <w:rsid w:val="798814B7"/>
    <w:rsid w:val="79AF12CA"/>
    <w:rsid w:val="7A3D1E89"/>
    <w:rsid w:val="7A425EA0"/>
    <w:rsid w:val="7A601B54"/>
    <w:rsid w:val="7A6A7EDA"/>
    <w:rsid w:val="7AC26118"/>
    <w:rsid w:val="7ACD78DB"/>
    <w:rsid w:val="7ADB38D4"/>
    <w:rsid w:val="7BD0716D"/>
    <w:rsid w:val="7BF178BE"/>
    <w:rsid w:val="7C162975"/>
    <w:rsid w:val="7C327B12"/>
    <w:rsid w:val="7C3B7B9C"/>
    <w:rsid w:val="7C7C706C"/>
    <w:rsid w:val="7CA72D12"/>
    <w:rsid w:val="7CB47851"/>
    <w:rsid w:val="7CFC59C6"/>
    <w:rsid w:val="7D3C13AA"/>
    <w:rsid w:val="7D494141"/>
    <w:rsid w:val="7D9F378C"/>
    <w:rsid w:val="7DD2691C"/>
    <w:rsid w:val="7E1F3B4A"/>
    <w:rsid w:val="7E237976"/>
    <w:rsid w:val="7E3563A1"/>
    <w:rsid w:val="7E9326F9"/>
    <w:rsid w:val="7EE20452"/>
    <w:rsid w:val="7F0C7F31"/>
    <w:rsid w:val="7F395D9C"/>
    <w:rsid w:val="7F542C21"/>
    <w:rsid w:val="7FA93170"/>
    <w:rsid w:val="7FBA0776"/>
    <w:rsid w:val="7FDE0A9A"/>
    <w:rsid w:val="7FEF7EC6"/>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Malgun Gothic" w:hAnsi="Malgun Gothic"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28"/>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4"/>
    </w:rPr>
  </w:style>
  <w:style w:type="paragraph" w:styleId="4">
    <w:name w:val="heading 3"/>
    <w:basedOn w:val="3"/>
    <w:next w:val="1"/>
    <w:link w:val="106"/>
    <w:qFormat/>
    <w:uiPriority w:val="0"/>
    <w:pPr>
      <w:numPr>
        <w:ilvl w:val="2"/>
      </w:numPr>
      <w:spacing w:before="120"/>
      <w:outlineLvl w:val="2"/>
    </w:pPr>
    <w:rPr>
      <w:sz w:val="20"/>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basedOn w:val="52"/>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28"/>
      <w:lang w:val="en-GB" w:eastAsia="en-US"/>
    </w:rPr>
  </w:style>
  <w:style w:type="character" w:customStyle="1" w:styleId="105">
    <w:name w:val="标题 2 Char"/>
    <w:link w:val="3"/>
    <w:qFormat/>
    <w:uiPriority w:val="0"/>
    <w:rPr>
      <w:rFonts w:ascii="Arial" w:hAnsi="Arial" w:eastAsia="宋体"/>
      <w:sz w:val="24"/>
      <w:lang w:val="en-GB" w:eastAsia="en-US"/>
    </w:rPr>
  </w:style>
  <w:style w:type="character" w:customStyle="1" w:styleId="106">
    <w:name w:val="标题 3 Char"/>
    <w:link w:val="4"/>
    <w:qFormat/>
    <w:uiPriority w:val="0"/>
    <w:rPr>
      <w:rFonts w:ascii="Arial" w:hAnsi="Arial" w:eastAsia="宋体"/>
      <w:sz w:val="20"/>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Layout w:type="fixed"/>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Layout w:type="fixed"/>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Layout w:type="fixed"/>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Layout w:type="fixed"/>
      <w:tblCellMar>
        <w:top w:w="0" w:type="dxa"/>
        <w:left w:w="108" w:type="dxa"/>
        <w:bottom w:w="0" w:type="dxa"/>
        <w:right w:w="108" w:type="dxa"/>
      </w:tblCellMar>
    </w:tblPr>
  </w:style>
  <w:style w:type="paragraph" w:customStyle="1" w:styleId="158">
    <w:name w:val="Agreement"/>
    <w:basedOn w:val="1"/>
    <w:next w:val="159"/>
    <w:qFormat/>
    <w:uiPriority w:val="0"/>
    <w:pPr>
      <w:numPr>
        <w:ilvl w:val="0"/>
        <w:numId w:val="9"/>
      </w:numPr>
      <w:spacing w:before="60"/>
    </w:pPr>
    <w:rPr>
      <w:b/>
    </w:rPr>
  </w:style>
  <w:style w:type="paragraph" w:customStyle="1" w:styleId="159">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775551-145B-4E64-AA0F-F35EAB238470}">
  <ds:schemaRefs/>
</ds:datastoreItem>
</file>

<file path=customXml/itemProps3.xml><?xml version="1.0" encoding="utf-8"?>
<ds:datastoreItem xmlns:ds="http://schemas.openxmlformats.org/officeDocument/2006/customXml" ds:itemID="{DE437376-A7B6-47B7-A9FE-9D6C62534131}">
  <ds:schemaRefs/>
</ds:datastoreItem>
</file>

<file path=customXml/itemProps4.xml><?xml version="1.0" encoding="utf-8"?>
<ds:datastoreItem xmlns:ds="http://schemas.openxmlformats.org/officeDocument/2006/customXml" ds:itemID="{04BF5348-08CE-46A2-B6C7-D667930F0DC1}">
  <ds:schemaRefs/>
</ds:datastoreItem>
</file>

<file path=customXml/itemProps5.xml><?xml version="1.0" encoding="utf-8"?>
<ds:datastoreItem xmlns:ds="http://schemas.openxmlformats.org/officeDocument/2006/customXml" ds:itemID="{4F156B33-FE54-4BF7-8206-606715473FFD}">
  <ds:schemaRefs/>
</ds:datastoreItem>
</file>

<file path=customXml/itemProps6.xml><?xml version="1.0" encoding="utf-8"?>
<ds:datastoreItem xmlns:ds="http://schemas.openxmlformats.org/officeDocument/2006/customXml" ds:itemID="{9C2FF60E-EDDE-47F2-966E-A40547D413B7}">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9</Pages>
  <Words>3437</Words>
  <Characters>19591</Characters>
  <Lines>163</Lines>
  <Paragraphs>45</Paragraphs>
  <TotalTime>28</TotalTime>
  <ScaleCrop>false</ScaleCrop>
  <LinksUpToDate>false</LinksUpToDate>
  <CharactersWithSpaces>22983</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2020-04-10T11:34:00Z</dcterms:created>
  <dc:creator>ZTE Corporation</dc:creator>
  <cp:lastModifiedBy>10186871</cp:lastModifiedBy>
  <cp:lastPrinted>2018-04-07T03:05:00Z</cp:lastPrinted>
  <dcterms:modified xsi:type="dcterms:W3CDTF">2021-09-30T07:41:59Z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2052-11.8.2.8411</vt:lpwstr>
  </property>
</Properties>
</file>